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94F77F" w14:textId="1898BC2F" w:rsidR="00A93663" w:rsidRDefault="00986FC5" w:rsidP="00B45B06">
      <w:pPr>
        <w:pStyle w:val="a7"/>
        <w:numPr>
          <w:ilvl w:val="0"/>
          <w:numId w:val="4"/>
        </w:numPr>
        <w:ind w:firstLineChars="0"/>
        <w:rPr>
          <w:rFonts w:ascii="Times New Roman" w:hAnsi="Times New Roman" w:cs="Times New Roman"/>
          <w:sz w:val="30"/>
          <w:szCs w:val="30"/>
        </w:rPr>
      </w:pPr>
      <w:r w:rsidRPr="00986FC5">
        <w:rPr>
          <w:rFonts w:ascii="Times New Roman" w:hAnsi="Times New Roman" w:cs="Times New Roman"/>
          <w:sz w:val="30"/>
          <w:szCs w:val="30"/>
        </w:rPr>
        <w:t>The name of the region that encompasses Japan and the West Coast of Canada has evolved over the years.</w:t>
      </w:r>
      <w:r w:rsidRPr="00986FC5">
        <w:t xml:space="preserve"> </w:t>
      </w:r>
      <w:r w:rsidRPr="00986FC5">
        <w:rPr>
          <w:rFonts w:ascii="Times New Roman" w:hAnsi="Times New Roman" w:cs="Times New Roman"/>
          <w:sz w:val="30"/>
          <w:szCs w:val="30"/>
        </w:rPr>
        <w:t>Transpacific co-operation was ushered in during the 1980s, when the Pacific Economic Cooperation Council (PECC) and the Pacific Basin Economic Council (PBEC) acknowledged the area known as the Pan-Pacific or the Pacific Rim. With the 1990s, came the term “Asia-Pacific”.</w:t>
      </w:r>
      <w:r w:rsidRPr="00986FC5">
        <w:t xml:space="preserve"> </w:t>
      </w:r>
      <w:r w:rsidRPr="00986FC5">
        <w:rPr>
          <w:rFonts w:ascii="Times New Roman" w:hAnsi="Times New Roman" w:cs="Times New Roman"/>
          <w:sz w:val="30"/>
          <w:szCs w:val="30"/>
        </w:rPr>
        <w:t xml:space="preserve">In the late 1990s, East Asia arrived, led by the Association of Southeast Asian Nations (ASEAN), ASEAN Plus Three, the East Asia Summit and the ASEAN </w:t>
      </w:r>
      <w:proofErr w:type="spellStart"/>
      <w:r w:rsidRPr="00986FC5">
        <w:rPr>
          <w:rFonts w:ascii="Times New Roman" w:hAnsi="Times New Roman" w:cs="Times New Roman"/>
          <w:sz w:val="30"/>
          <w:szCs w:val="30"/>
        </w:rPr>
        <w:t>Defence</w:t>
      </w:r>
      <w:proofErr w:type="spellEnd"/>
      <w:r w:rsidRPr="00986FC5">
        <w:rPr>
          <w:rFonts w:ascii="Times New Roman" w:hAnsi="Times New Roman" w:cs="Times New Roman"/>
          <w:sz w:val="30"/>
          <w:szCs w:val="30"/>
        </w:rPr>
        <w:t xml:space="preserve"> Ministers’ Meeting-Plus (ADMM Plus). The term “Indo-Pacific” emerged in the 2010s.</w:t>
      </w:r>
      <w:r w:rsidRPr="00986FC5">
        <w:t xml:space="preserve"> </w:t>
      </w:r>
      <w:r w:rsidRPr="00986FC5">
        <w:rPr>
          <w:rFonts w:ascii="Times New Roman" w:hAnsi="Times New Roman" w:cs="Times New Roman"/>
          <w:sz w:val="30"/>
          <w:szCs w:val="30"/>
        </w:rPr>
        <w:t>Japan was one of the first countries to use the term “Indo-Pacific”.</w:t>
      </w:r>
    </w:p>
    <w:p w14:paraId="7D2C2828" w14:textId="10E8C026" w:rsidR="005D7282" w:rsidRDefault="00986FC5" w:rsidP="00C7118C">
      <w:pPr>
        <w:pStyle w:val="a7"/>
        <w:numPr>
          <w:ilvl w:val="0"/>
          <w:numId w:val="4"/>
        </w:numPr>
        <w:ind w:firstLineChars="0"/>
        <w:rPr>
          <w:rFonts w:ascii="Times New Roman" w:hAnsi="Times New Roman" w:cs="Times New Roman"/>
          <w:sz w:val="30"/>
          <w:szCs w:val="30"/>
        </w:rPr>
      </w:pPr>
      <w:r w:rsidRPr="005D7282">
        <w:rPr>
          <w:rFonts w:ascii="Times New Roman" w:hAnsi="Times New Roman" w:cs="Times New Roman"/>
          <w:sz w:val="30"/>
          <w:szCs w:val="30"/>
        </w:rPr>
        <w:t>The Indo-Pacific region, in the definition begun by Shinzo Abe, refers to "</w:t>
      </w:r>
      <w:r w:rsidRPr="00986FC5">
        <w:t xml:space="preserve"> </w:t>
      </w:r>
      <w:r w:rsidRPr="005D7282">
        <w:rPr>
          <w:rFonts w:ascii="Times New Roman" w:hAnsi="Times New Roman" w:cs="Times New Roman"/>
          <w:sz w:val="30"/>
          <w:szCs w:val="30"/>
        </w:rPr>
        <w:t xml:space="preserve">as the region had become a </w:t>
      </w:r>
      <w:proofErr w:type="spellStart"/>
      <w:r w:rsidRPr="005D7282">
        <w:rPr>
          <w:rFonts w:ascii="Times New Roman" w:hAnsi="Times New Roman" w:cs="Times New Roman"/>
          <w:sz w:val="30"/>
          <w:szCs w:val="30"/>
        </w:rPr>
        <w:t>centre</w:t>
      </w:r>
      <w:proofErr w:type="spellEnd"/>
      <w:r w:rsidRPr="005D7282">
        <w:rPr>
          <w:rFonts w:ascii="Times New Roman" w:hAnsi="Times New Roman" w:cs="Times New Roman"/>
          <w:sz w:val="30"/>
          <w:szCs w:val="30"/>
        </w:rPr>
        <w:t xml:space="preserve"> for global economic dynamism in the 21st century."</w:t>
      </w:r>
      <w:r w:rsidRPr="00986FC5">
        <w:t xml:space="preserve"> </w:t>
      </w:r>
      <w:r w:rsidRPr="005D7282">
        <w:rPr>
          <w:rFonts w:ascii="Times New Roman" w:hAnsi="Times New Roman" w:cs="Times New Roman"/>
          <w:sz w:val="30"/>
          <w:szCs w:val="30"/>
        </w:rPr>
        <w:t xml:space="preserve">The region involved embrace various geographical footprints, ranging from the East Coast of Africa, the Indian Ocean and Southeast Asia to the South Pacific and the United States. </w:t>
      </w:r>
      <w:r w:rsidR="005D7282" w:rsidRPr="005D7282">
        <w:rPr>
          <w:rFonts w:ascii="Times New Roman" w:hAnsi="Times New Roman" w:cs="Times New Roman"/>
          <w:sz w:val="30"/>
          <w:szCs w:val="30"/>
        </w:rPr>
        <w:t>Moreover, the narrative of the Indo-Pacific has not been static but remains dynamic and is evolving.</w:t>
      </w:r>
      <w:r w:rsidR="005D7282" w:rsidRPr="005D7282">
        <w:t xml:space="preserve"> </w:t>
      </w:r>
      <w:r w:rsidR="005D7282" w:rsidRPr="005D7282">
        <w:rPr>
          <w:rFonts w:ascii="Times New Roman" w:hAnsi="Times New Roman" w:cs="Times New Roman"/>
          <w:sz w:val="30"/>
          <w:szCs w:val="30"/>
        </w:rPr>
        <w:t>Elements included in the Indo-Pacific also vary by country.</w:t>
      </w:r>
    </w:p>
    <w:p w14:paraId="578EB2C3" w14:textId="6F821883" w:rsidR="00B45B06" w:rsidRPr="005D7282" w:rsidRDefault="00C4113B" w:rsidP="005D7282">
      <w:pPr>
        <w:pStyle w:val="a7"/>
        <w:numPr>
          <w:ilvl w:val="0"/>
          <w:numId w:val="4"/>
        </w:numPr>
        <w:ind w:firstLineChars="0"/>
        <w:rPr>
          <w:rFonts w:ascii="Times New Roman" w:hAnsi="Times New Roman" w:cs="Times New Roman"/>
          <w:sz w:val="30"/>
          <w:szCs w:val="30"/>
        </w:rPr>
      </w:pPr>
      <w:r w:rsidRPr="005D7282">
        <w:rPr>
          <w:rFonts w:ascii="Times New Roman" w:hAnsi="Times New Roman" w:cs="Times New Roman"/>
          <w:sz w:val="30"/>
          <w:szCs w:val="30"/>
        </w:rPr>
        <w:t xml:space="preserve">FOIP is a policy concept proposed by former Japanese Prime Minister Shinzo Abe in his second term. </w:t>
      </w:r>
      <w:r w:rsidR="00601547" w:rsidRPr="00601547">
        <w:rPr>
          <w:rFonts w:ascii="Times New Roman" w:hAnsi="Times New Roman" w:cs="Times New Roman"/>
          <w:sz w:val="30"/>
          <w:szCs w:val="30"/>
        </w:rPr>
        <w:t xml:space="preserve">FOIP is a concept “to develop a free and open Indo-Pacific region as an ‘international </w:t>
      </w:r>
      <w:r w:rsidR="00601547" w:rsidRPr="00601547">
        <w:rPr>
          <w:rFonts w:ascii="Times New Roman" w:hAnsi="Times New Roman" w:cs="Times New Roman"/>
          <w:sz w:val="30"/>
          <w:szCs w:val="30"/>
        </w:rPr>
        <w:lastRenderedPageBreak/>
        <w:t xml:space="preserve">public good,’ through ensuring the rule-based international order, in a comprehensive, inclusive and transparent </w:t>
      </w:r>
      <w:proofErr w:type="spellStart"/>
      <w:r w:rsidR="00601547" w:rsidRPr="00601547">
        <w:rPr>
          <w:rFonts w:ascii="Times New Roman" w:hAnsi="Times New Roman" w:cs="Times New Roman"/>
          <w:sz w:val="30"/>
          <w:szCs w:val="30"/>
        </w:rPr>
        <w:t>manner.”</w:t>
      </w:r>
      <w:r w:rsidR="00601547">
        <w:rPr>
          <w:rFonts w:ascii="Times New Roman" w:hAnsi="Times New Roman" w:cs="Times New Roman"/>
          <w:sz w:val="30"/>
          <w:szCs w:val="30"/>
        </w:rPr>
        <w:t xml:space="preserve"> </w:t>
      </w:r>
      <w:r w:rsidR="005D7282" w:rsidRPr="005D7282">
        <w:rPr>
          <w:rFonts w:ascii="Times New Roman" w:hAnsi="Times New Roman" w:cs="Times New Roman"/>
          <w:sz w:val="30"/>
          <w:szCs w:val="30"/>
        </w:rPr>
        <w:t>Accordin</w:t>
      </w:r>
      <w:proofErr w:type="spellEnd"/>
      <w:r w:rsidR="005D7282" w:rsidRPr="005D7282">
        <w:rPr>
          <w:rFonts w:ascii="Times New Roman" w:hAnsi="Times New Roman" w:cs="Times New Roman"/>
          <w:sz w:val="30"/>
          <w:szCs w:val="30"/>
        </w:rPr>
        <w:t xml:space="preserve">g to Foreign Minister </w:t>
      </w:r>
      <w:proofErr w:type="spellStart"/>
      <w:r w:rsidR="005D7282" w:rsidRPr="005D7282">
        <w:rPr>
          <w:rFonts w:ascii="Times New Roman" w:hAnsi="Times New Roman" w:cs="Times New Roman"/>
          <w:sz w:val="30"/>
          <w:szCs w:val="30"/>
        </w:rPr>
        <w:t>Toshimitsu</w:t>
      </w:r>
      <w:proofErr w:type="spellEnd"/>
      <w:r w:rsidR="005D7282" w:rsidRPr="005D7282">
        <w:rPr>
          <w:rFonts w:ascii="Times New Roman" w:hAnsi="Times New Roman" w:cs="Times New Roman"/>
          <w:sz w:val="30"/>
          <w:szCs w:val="30"/>
        </w:rPr>
        <w:t xml:space="preserve"> </w:t>
      </w:r>
      <w:proofErr w:type="spellStart"/>
      <w:r w:rsidR="005D7282" w:rsidRPr="005D7282">
        <w:rPr>
          <w:rFonts w:ascii="Times New Roman" w:hAnsi="Times New Roman" w:cs="Times New Roman"/>
          <w:sz w:val="30"/>
          <w:szCs w:val="30"/>
        </w:rPr>
        <w:t>Motegi</w:t>
      </w:r>
      <w:proofErr w:type="spellEnd"/>
      <w:r w:rsidR="005D7282" w:rsidRPr="005D7282">
        <w:rPr>
          <w:rFonts w:ascii="Times New Roman" w:hAnsi="Times New Roman" w:cs="Times New Roman"/>
          <w:sz w:val="30"/>
          <w:szCs w:val="30"/>
        </w:rPr>
        <w:t>, its three pillars are (1) promotion and consolidation of fundamental principles of the international community, (2) pursuit of economic prosperity through ensuring connectivity and (3) commitment to peace and stability, including maritime security.</w:t>
      </w:r>
    </w:p>
    <w:p w14:paraId="4C1633AF" w14:textId="7D143C61" w:rsidR="00C4113B" w:rsidRDefault="00C4113B" w:rsidP="00C4113B">
      <w:pPr>
        <w:pStyle w:val="a7"/>
        <w:numPr>
          <w:ilvl w:val="0"/>
          <w:numId w:val="4"/>
        </w:numPr>
        <w:ind w:firstLineChars="0"/>
        <w:rPr>
          <w:rFonts w:ascii="Times New Roman" w:hAnsi="Times New Roman" w:cs="Times New Roman"/>
          <w:sz w:val="30"/>
          <w:szCs w:val="30"/>
        </w:rPr>
      </w:pPr>
      <w:r w:rsidRPr="00C4113B">
        <w:rPr>
          <w:rFonts w:ascii="Times New Roman" w:hAnsi="Times New Roman" w:cs="Times New Roman"/>
          <w:sz w:val="30"/>
          <w:szCs w:val="30"/>
        </w:rPr>
        <w:t xml:space="preserve">"Strategy" has a strong offensive and </w:t>
      </w:r>
      <w:proofErr w:type="spellStart"/>
      <w:r w:rsidRPr="00C4113B">
        <w:rPr>
          <w:rFonts w:ascii="Times New Roman" w:hAnsi="Times New Roman" w:cs="Times New Roman"/>
          <w:sz w:val="30"/>
          <w:szCs w:val="30"/>
        </w:rPr>
        <w:t>defence</w:t>
      </w:r>
      <w:proofErr w:type="spellEnd"/>
      <w:r w:rsidRPr="00C4113B">
        <w:rPr>
          <w:rFonts w:ascii="Times New Roman" w:hAnsi="Times New Roman" w:cs="Times New Roman"/>
          <w:sz w:val="30"/>
          <w:szCs w:val="30"/>
        </w:rPr>
        <w:t xml:space="preserve"> connotation, while "initiative" is relatively soft and more suited to the export of ideas. </w:t>
      </w:r>
      <w:r w:rsidR="00DE2E7E" w:rsidRPr="005D7282">
        <w:rPr>
          <w:rFonts w:ascii="Times New Roman" w:hAnsi="Times New Roman" w:cs="Times New Roman"/>
          <w:sz w:val="30"/>
          <w:szCs w:val="30"/>
        </w:rPr>
        <w:t>The evolution from “strategy” to “initiative” also reflected Japan’s transition from an exclusive regional narrative reflected in Asia’s security diamond to a more inclusive one.</w:t>
      </w:r>
      <w:r w:rsidR="00DE2E7E" w:rsidRPr="00DE2E7E">
        <w:t xml:space="preserve"> </w:t>
      </w:r>
      <w:r w:rsidR="00DE2E7E" w:rsidRPr="00DE2E7E">
        <w:rPr>
          <w:rFonts w:ascii="Times New Roman" w:hAnsi="Times New Roman" w:cs="Times New Roman"/>
          <w:sz w:val="30"/>
          <w:szCs w:val="30"/>
        </w:rPr>
        <w:t>Such a shift represents a shift in the relationship between Japan and China from one of confrontation to one of cooperation.</w:t>
      </w:r>
      <w:r w:rsidR="005D7282" w:rsidRPr="005D7282">
        <w:t xml:space="preserve"> </w:t>
      </w:r>
    </w:p>
    <w:p w14:paraId="4E78C4B3" w14:textId="219B33C2" w:rsidR="00C4113B" w:rsidRDefault="00DD375B" w:rsidP="00C4113B">
      <w:pPr>
        <w:pStyle w:val="a7"/>
        <w:numPr>
          <w:ilvl w:val="0"/>
          <w:numId w:val="4"/>
        </w:numPr>
        <w:ind w:firstLineChars="0"/>
        <w:rPr>
          <w:rFonts w:ascii="Times New Roman" w:hAnsi="Times New Roman" w:cs="Times New Roman"/>
          <w:sz w:val="30"/>
          <w:szCs w:val="30"/>
        </w:rPr>
      </w:pPr>
      <w:r w:rsidRPr="00DD375B">
        <w:rPr>
          <w:rFonts w:ascii="Times New Roman" w:hAnsi="Times New Roman" w:cs="Times New Roman"/>
          <w:sz w:val="30"/>
          <w:szCs w:val="30"/>
        </w:rPr>
        <w:t xml:space="preserve">The "Belt and Road" is a broad vision driven by Chinese President Xi and driven by enormous resources. It builds on China's past policies to develop its western provinces; aims to facilitate the "going out" of Chinese state-owned enterprises and other businesses; and seeks to effectively recycle China's growing domestic savings and foreign exchange reserves. "The Belt and Road Initiative was, and should be, a response to a range of other very diverse policy challenges. These include significant </w:t>
      </w:r>
      <w:r w:rsidRPr="00DD375B">
        <w:rPr>
          <w:rFonts w:ascii="Times New Roman" w:hAnsi="Times New Roman" w:cs="Times New Roman"/>
          <w:sz w:val="30"/>
          <w:szCs w:val="30"/>
        </w:rPr>
        <w:lastRenderedPageBreak/>
        <w:t xml:space="preserve">overcapacity in sectors such as construction; the US shift to the Asia-Pacific region, which prior to the Trump administration included support for the Trans-Pacific Partnership free trade agreement; inadequate regional infrastructure and transport bottlenecks connecting China to its major markets; concerns about maritime "bottlenecks" in some of the waterways used to transport oil and other resources to China and, last but not least, the adaptation of a </w:t>
      </w:r>
      <w:proofErr w:type="spellStart"/>
      <w:r w:rsidRPr="00DD375B">
        <w:rPr>
          <w:rFonts w:ascii="Times New Roman" w:hAnsi="Times New Roman" w:cs="Times New Roman"/>
          <w:sz w:val="30"/>
          <w:szCs w:val="30"/>
        </w:rPr>
        <w:t>regionalised</w:t>
      </w:r>
      <w:proofErr w:type="spellEnd"/>
      <w:r w:rsidRPr="00DD375B">
        <w:rPr>
          <w:rFonts w:ascii="Times New Roman" w:hAnsi="Times New Roman" w:cs="Times New Roman"/>
          <w:sz w:val="30"/>
          <w:szCs w:val="30"/>
        </w:rPr>
        <w:t xml:space="preserve"> world order to the rise of China.</w:t>
      </w:r>
    </w:p>
    <w:p w14:paraId="4B162E95" w14:textId="77777777" w:rsidR="00601547" w:rsidRPr="00601547" w:rsidRDefault="00601547" w:rsidP="00601547">
      <w:pPr>
        <w:pStyle w:val="a7"/>
        <w:numPr>
          <w:ilvl w:val="0"/>
          <w:numId w:val="4"/>
        </w:numPr>
        <w:ind w:firstLineChars="0"/>
        <w:rPr>
          <w:rFonts w:ascii="Times New Roman" w:hAnsi="Times New Roman" w:cs="Times New Roman"/>
          <w:sz w:val="30"/>
          <w:szCs w:val="30"/>
        </w:rPr>
      </w:pPr>
      <w:r w:rsidRPr="00601547">
        <w:rPr>
          <w:rFonts w:ascii="Times New Roman" w:hAnsi="Times New Roman" w:cs="Times New Roman"/>
          <w:sz w:val="30"/>
          <w:szCs w:val="30"/>
        </w:rPr>
        <w:t>For Japan: "freedom" includes freedom of navigation, and "openness" includes freedom and democracy in the Indo-Pacific region. Japan's aspiration is to deepen its cooperation with the United States, ASEAN, Australia, India and Europe in this region.</w:t>
      </w:r>
    </w:p>
    <w:p w14:paraId="2D05E1DF" w14:textId="77777777" w:rsidR="00601547" w:rsidRPr="00601547" w:rsidRDefault="00601547" w:rsidP="00601547">
      <w:pPr>
        <w:pStyle w:val="a7"/>
        <w:ind w:left="360" w:firstLineChars="0" w:firstLine="0"/>
        <w:rPr>
          <w:rFonts w:ascii="Times New Roman" w:hAnsi="Times New Roman" w:cs="Times New Roman"/>
          <w:sz w:val="30"/>
          <w:szCs w:val="30"/>
        </w:rPr>
      </w:pPr>
      <w:r w:rsidRPr="00601547">
        <w:rPr>
          <w:rFonts w:ascii="Times New Roman" w:hAnsi="Times New Roman" w:cs="Times New Roman"/>
          <w:sz w:val="30"/>
          <w:szCs w:val="30"/>
        </w:rPr>
        <w:t>For the US: "freedom and openness" focuses on maritime security and freedom of navigation and includes the aim of containing the rise of China in the South China Sea.</w:t>
      </w:r>
    </w:p>
    <w:p w14:paraId="55B6F663" w14:textId="77777777" w:rsidR="00601547" w:rsidRPr="00601547" w:rsidRDefault="00601547" w:rsidP="00601547">
      <w:pPr>
        <w:pStyle w:val="a7"/>
        <w:ind w:left="360" w:firstLineChars="0" w:firstLine="0"/>
        <w:rPr>
          <w:rFonts w:ascii="Times New Roman" w:hAnsi="Times New Roman" w:cs="Times New Roman"/>
          <w:sz w:val="30"/>
          <w:szCs w:val="30"/>
        </w:rPr>
      </w:pPr>
      <w:r w:rsidRPr="00601547">
        <w:rPr>
          <w:rFonts w:ascii="Times New Roman" w:hAnsi="Times New Roman" w:cs="Times New Roman"/>
          <w:sz w:val="30"/>
          <w:szCs w:val="30"/>
        </w:rPr>
        <w:t>For Canada: Canada has common interests with Japan, including cooperation in the region.</w:t>
      </w:r>
    </w:p>
    <w:p w14:paraId="5A1D5F29" w14:textId="7A73A9C3" w:rsidR="00DD375B" w:rsidRDefault="00601547" w:rsidP="00601547">
      <w:pPr>
        <w:pStyle w:val="a7"/>
        <w:ind w:left="360" w:firstLineChars="0" w:firstLine="0"/>
        <w:rPr>
          <w:rFonts w:ascii="Times New Roman" w:hAnsi="Times New Roman" w:cs="Times New Roman"/>
          <w:sz w:val="30"/>
          <w:szCs w:val="30"/>
        </w:rPr>
      </w:pPr>
      <w:r w:rsidRPr="00601547">
        <w:rPr>
          <w:rFonts w:ascii="Times New Roman" w:hAnsi="Times New Roman" w:cs="Times New Roman"/>
          <w:sz w:val="30"/>
          <w:szCs w:val="30"/>
        </w:rPr>
        <w:t>For Australia: this represents the rise of the Pacific Islands region and pan-Indian-Pacific cooperation.</w:t>
      </w:r>
    </w:p>
    <w:p w14:paraId="4244A5D6" w14:textId="2A2706CD" w:rsidR="00601547" w:rsidRPr="00C4113B" w:rsidRDefault="00601547" w:rsidP="00601547">
      <w:pPr>
        <w:pStyle w:val="a7"/>
        <w:numPr>
          <w:ilvl w:val="0"/>
          <w:numId w:val="4"/>
        </w:numPr>
        <w:ind w:firstLineChars="0"/>
        <w:rPr>
          <w:rFonts w:ascii="Times New Roman" w:hAnsi="Times New Roman" w:cs="Times New Roman" w:hint="eastAsia"/>
          <w:sz w:val="30"/>
          <w:szCs w:val="30"/>
        </w:rPr>
      </w:pPr>
      <w:r w:rsidRPr="00601547">
        <w:rPr>
          <w:rFonts w:ascii="Times New Roman" w:hAnsi="Times New Roman" w:cs="Times New Roman"/>
          <w:sz w:val="30"/>
          <w:szCs w:val="30"/>
        </w:rPr>
        <w:t xml:space="preserve">"Becoming more assertive" means that the rising powers are becoming more aggressive in this area, including by building infrastructure and controlling small regional states through </w:t>
      </w:r>
      <w:r w:rsidRPr="00601547">
        <w:rPr>
          <w:rFonts w:ascii="Times New Roman" w:hAnsi="Times New Roman" w:cs="Times New Roman"/>
          <w:sz w:val="30"/>
          <w:szCs w:val="30"/>
        </w:rPr>
        <w:lastRenderedPageBreak/>
        <w:t xml:space="preserve">financial services. At the same time, it represents a more aggressive assertion of the interests of the regional powers in the region, which has forced other countries to defend their interests through cooperation and international </w:t>
      </w:r>
      <w:proofErr w:type="spellStart"/>
      <w:r w:rsidRPr="00601547">
        <w:rPr>
          <w:rFonts w:ascii="Times New Roman" w:hAnsi="Times New Roman" w:cs="Times New Roman"/>
          <w:sz w:val="30"/>
          <w:szCs w:val="30"/>
        </w:rPr>
        <w:t>organisations</w:t>
      </w:r>
      <w:proofErr w:type="spellEnd"/>
      <w:r w:rsidRPr="00601547">
        <w:rPr>
          <w:rFonts w:ascii="Times New Roman" w:hAnsi="Times New Roman" w:cs="Times New Roman"/>
          <w:sz w:val="30"/>
          <w:szCs w:val="30"/>
        </w:rPr>
        <w:t>.</w:t>
      </w:r>
      <w:bookmarkStart w:id="0" w:name="_GoBack"/>
      <w:bookmarkEnd w:id="0"/>
    </w:p>
    <w:sectPr w:rsidR="00601547" w:rsidRPr="00C4113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8F6E26" w14:textId="77777777" w:rsidR="000C37D4" w:rsidRDefault="000C37D4" w:rsidP="00FF07D1">
      <w:r>
        <w:separator/>
      </w:r>
    </w:p>
  </w:endnote>
  <w:endnote w:type="continuationSeparator" w:id="0">
    <w:p w14:paraId="7784E429" w14:textId="77777777" w:rsidR="000C37D4" w:rsidRDefault="000C37D4" w:rsidP="00FF07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9C4F58" w14:textId="77777777" w:rsidR="000C37D4" w:rsidRDefault="000C37D4" w:rsidP="00FF07D1">
      <w:r>
        <w:separator/>
      </w:r>
    </w:p>
  </w:footnote>
  <w:footnote w:type="continuationSeparator" w:id="0">
    <w:p w14:paraId="78471972" w14:textId="77777777" w:rsidR="000C37D4" w:rsidRDefault="000C37D4" w:rsidP="00FF07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AA6BF9"/>
    <w:multiLevelType w:val="hybridMultilevel"/>
    <w:tmpl w:val="AC826DD6"/>
    <w:lvl w:ilvl="0" w:tplc="379234C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440A7E4E"/>
    <w:multiLevelType w:val="hybridMultilevel"/>
    <w:tmpl w:val="A2A414E4"/>
    <w:lvl w:ilvl="0" w:tplc="3C90C9B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6A7A1D9A"/>
    <w:multiLevelType w:val="hybridMultilevel"/>
    <w:tmpl w:val="76CCFB00"/>
    <w:lvl w:ilvl="0" w:tplc="84402EA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730438D7"/>
    <w:multiLevelType w:val="hybridMultilevel"/>
    <w:tmpl w:val="52B43240"/>
    <w:lvl w:ilvl="0" w:tplc="57189AF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3B4A"/>
    <w:rsid w:val="000C257F"/>
    <w:rsid w:val="000C37D4"/>
    <w:rsid w:val="00227191"/>
    <w:rsid w:val="00261FA7"/>
    <w:rsid w:val="00392CA8"/>
    <w:rsid w:val="005D7282"/>
    <w:rsid w:val="00601547"/>
    <w:rsid w:val="008A1282"/>
    <w:rsid w:val="00986FC5"/>
    <w:rsid w:val="00A93663"/>
    <w:rsid w:val="00AA3FB0"/>
    <w:rsid w:val="00B33B4A"/>
    <w:rsid w:val="00B45B06"/>
    <w:rsid w:val="00BF7873"/>
    <w:rsid w:val="00C37FEE"/>
    <w:rsid w:val="00C4113B"/>
    <w:rsid w:val="00CB050E"/>
    <w:rsid w:val="00D22602"/>
    <w:rsid w:val="00D50204"/>
    <w:rsid w:val="00DD375B"/>
    <w:rsid w:val="00DE2E7E"/>
    <w:rsid w:val="00E17B19"/>
    <w:rsid w:val="00EA23E9"/>
    <w:rsid w:val="00F416A4"/>
    <w:rsid w:val="00FF07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81EFAE"/>
  <w15:chartTrackingRefBased/>
  <w15:docId w15:val="{ED1A25C4-7B0F-460D-B1DA-3CF919D81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F07D1"/>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FF07D1"/>
    <w:rPr>
      <w:sz w:val="18"/>
      <w:szCs w:val="18"/>
    </w:rPr>
  </w:style>
  <w:style w:type="paragraph" w:styleId="a5">
    <w:name w:val="footer"/>
    <w:basedOn w:val="a"/>
    <w:link w:val="a6"/>
    <w:uiPriority w:val="99"/>
    <w:unhideWhenUsed/>
    <w:rsid w:val="00FF07D1"/>
    <w:pPr>
      <w:tabs>
        <w:tab w:val="center" w:pos="4153"/>
        <w:tab w:val="right" w:pos="8306"/>
      </w:tabs>
      <w:snapToGrid w:val="0"/>
      <w:jc w:val="left"/>
    </w:pPr>
    <w:rPr>
      <w:sz w:val="18"/>
      <w:szCs w:val="18"/>
    </w:rPr>
  </w:style>
  <w:style w:type="character" w:customStyle="1" w:styleId="a6">
    <w:name w:val="页脚 字符"/>
    <w:basedOn w:val="a0"/>
    <w:link w:val="a5"/>
    <w:uiPriority w:val="99"/>
    <w:rsid w:val="00FF07D1"/>
    <w:rPr>
      <w:sz w:val="18"/>
      <w:szCs w:val="18"/>
    </w:rPr>
  </w:style>
  <w:style w:type="paragraph" w:styleId="a7">
    <w:name w:val="List Paragraph"/>
    <w:basedOn w:val="a"/>
    <w:uiPriority w:val="34"/>
    <w:qFormat/>
    <w:rsid w:val="00FF07D1"/>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9441084">
      <w:bodyDiv w:val="1"/>
      <w:marLeft w:val="0"/>
      <w:marRight w:val="0"/>
      <w:marTop w:val="0"/>
      <w:marBottom w:val="0"/>
      <w:divBdr>
        <w:top w:val="none" w:sz="0" w:space="0" w:color="auto"/>
        <w:left w:val="none" w:sz="0" w:space="0" w:color="auto"/>
        <w:bottom w:val="none" w:sz="0" w:space="0" w:color="auto"/>
        <w:right w:val="none" w:sz="0" w:space="0" w:color="auto"/>
      </w:divBdr>
      <w:divsChild>
        <w:div w:id="622689732">
          <w:marLeft w:val="0"/>
          <w:marRight w:val="0"/>
          <w:marTop w:val="0"/>
          <w:marBottom w:val="0"/>
          <w:divBdr>
            <w:top w:val="none" w:sz="0" w:space="0" w:color="auto"/>
            <w:left w:val="none" w:sz="0" w:space="0" w:color="auto"/>
            <w:bottom w:val="none" w:sz="0" w:space="0" w:color="auto"/>
            <w:right w:val="none" w:sz="0" w:space="0" w:color="auto"/>
          </w:divBdr>
        </w:div>
      </w:divsChild>
    </w:div>
    <w:div w:id="1538162143">
      <w:bodyDiv w:val="1"/>
      <w:marLeft w:val="0"/>
      <w:marRight w:val="0"/>
      <w:marTop w:val="0"/>
      <w:marBottom w:val="0"/>
      <w:divBdr>
        <w:top w:val="none" w:sz="0" w:space="0" w:color="auto"/>
        <w:left w:val="none" w:sz="0" w:space="0" w:color="auto"/>
        <w:bottom w:val="none" w:sz="0" w:space="0" w:color="auto"/>
        <w:right w:val="none" w:sz="0" w:space="0" w:color="auto"/>
      </w:divBdr>
      <w:divsChild>
        <w:div w:id="2130586114">
          <w:marLeft w:val="0"/>
          <w:marRight w:val="0"/>
          <w:marTop w:val="0"/>
          <w:marBottom w:val="0"/>
          <w:divBdr>
            <w:top w:val="none" w:sz="0" w:space="0" w:color="auto"/>
            <w:left w:val="none" w:sz="0" w:space="0" w:color="auto"/>
            <w:bottom w:val="none" w:sz="0" w:space="0" w:color="auto"/>
            <w:right w:val="none" w:sz="0" w:space="0" w:color="auto"/>
          </w:divBdr>
        </w:div>
        <w:div w:id="589704900">
          <w:marLeft w:val="0"/>
          <w:marRight w:val="0"/>
          <w:marTop w:val="0"/>
          <w:marBottom w:val="0"/>
          <w:divBdr>
            <w:top w:val="none" w:sz="0" w:space="0" w:color="auto"/>
            <w:left w:val="none" w:sz="0" w:space="0" w:color="auto"/>
            <w:bottom w:val="none" w:sz="0" w:space="0" w:color="auto"/>
            <w:right w:val="none" w:sz="0" w:space="0" w:color="auto"/>
          </w:divBdr>
        </w:div>
        <w:div w:id="614138968">
          <w:marLeft w:val="0"/>
          <w:marRight w:val="0"/>
          <w:marTop w:val="0"/>
          <w:marBottom w:val="0"/>
          <w:divBdr>
            <w:top w:val="none" w:sz="0" w:space="0" w:color="auto"/>
            <w:left w:val="none" w:sz="0" w:space="0" w:color="auto"/>
            <w:bottom w:val="none" w:sz="0" w:space="0" w:color="auto"/>
            <w:right w:val="none" w:sz="0" w:space="0" w:color="auto"/>
          </w:divBdr>
        </w:div>
        <w:div w:id="456797013">
          <w:marLeft w:val="0"/>
          <w:marRight w:val="0"/>
          <w:marTop w:val="0"/>
          <w:marBottom w:val="0"/>
          <w:divBdr>
            <w:top w:val="none" w:sz="0" w:space="0" w:color="auto"/>
            <w:left w:val="none" w:sz="0" w:space="0" w:color="auto"/>
            <w:bottom w:val="none" w:sz="0" w:space="0" w:color="auto"/>
            <w:right w:val="none" w:sz="0" w:space="0" w:color="auto"/>
          </w:divBdr>
        </w:div>
        <w:div w:id="1788428492">
          <w:marLeft w:val="0"/>
          <w:marRight w:val="0"/>
          <w:marTop w:val="0"/>
          <w:marBottom w:val="0"/>
          <w:divBdr>
            <w:top w:val="none" w:sz="0" w:space="0" w:color="auto"/>
            <w:left w:val="none" w:sz="0" w:space="0" w:color="auto"/>
            <w:bottom w:val="none" w:sz="0" w:space="0" w:color="auto"/>
            <w:right w:val="none" w:sz="0" w:space="0" w:color="auto"/>
          </w:divBdr>
        </w:div>
        <w:div w:id="2084403109">
          <w:marLeft w:val="0"/>
          <w:marRight w:val="0"/>
          <w:marTop w:val="0"/>
          <w:marBottom w:val="0"/>
          <w:divBdr>
            <w:top w:val="none" w:sz="0" w:space="0" w:color="auto"/>
            <w:left w:val="none" w:sz="0" w:space="0" w:color="auto"/>
            <w:bottom w:val="none" w:sz="0" w:space="0" w:color="auto"/>
            <w:right w:val="none" w:sz="0" w:space="0" w:color="auto"/>
          </w:divBdr>
        </w:div>
        <w:div w:id="443231204">
          <w:marLeft w:val="0"/>
          <w:marRight w:val="0"/>
          <w:marTop w:val="0"/>
          <w:marBottom w:val="0"/>
          <w:divBdr>
            <w:top w:val="none" w:sz="0" w:space="0" w:color="auto"/>
            <w:left w:val="none" w:sz="0" w:space="0" w:color="auto"/>
            <w:bottom w:val="none" w:sz="0" w:space="0" w:color="auto"/>
            <w:right w:val="none" w:sz="0" w:space="0" w:color="auto"/>
          </w:divBdr>
        </w:div>
      </w:divsChild>
    </w:div>
    <w:div w:id="1911846740">
      <w:bodyDiv w:val="1"/>
      <w:marLeft w:val="0"/>
      <w:marRight w:val="0"/>
      <w:marTop w:val="0"/>
      <w:marBottom w:val="0"/>
      <w:divBdr>
        <w:top w:val="none" w:sz="0" w:space="0" w:color="auto"/>
        <w:left w:val="none" w:sz="0" w:space="0" w:color="auto"/>
        <w:bottom w:val="none" w:sz="0" w:space="0" w:color="auto"/>
        <w:right w:val="none" w:sz="0" w:space="0" w:color="auto"/>
      </w:divBdr>
      <w:divsChild>
        <w:div w:id="1771120704">
          <w:marLeft w:val="0"/>
          <w:marRight w:val="0"/>
          <w:marTop w:val="0"/>
          <w:marBottom w:val="0"/>
          <w:divBdr>
            <w:top w:val="none" w:sz="0" w:space="0" w:color="auto"/>
            <w:left w:val="none" w:sz="0" w:space="0" w:color="auto"/>
            <w:bottom w:val="none" w:sz="0" w:space="0" w:color="auto"/>
            <w:right w:val="none" w:sz="0" w:space="0" w:color="auto"/>
          </w:divBdr>
        </w:div>
        <w:div w:id="6367652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146</TotalTime>
  <Pages>4</Pages>
  <Words>638</Words>
  <Characters>3642</Characters>
  <Application>Microsoft Office Word</Application>
  <DocSecurity>0</DocSecurity>
  <Lines>30</Lines>
  <Paragraphs>8</Paragraphs>
  <ScaleCrop>false</ScaleCrop>
  <Company/>
  <LinksUpToDate>false</LinksUpToDate>
  <CharactersWithSpaces>4272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7</cp:revision>
  <dcterms:created xsi:type="dcterms:W3CDTF">2023-02-05T10:06:00Z</dcterms:created>
  <dcterms:modified xsi:type="dcterms:W3CDTF">2023-02-24T03:22:00Z</dcterms:modified>
</cp:coreProperties>
</file>