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AA875" w14:textId="1167847F" w:rsidR="000E4607" w:rsidRDefault="00307605" w:rsidP="00092BF1">
      <w:pPr>
        <w:rPr>
          <w:rFonts w:ascii="Times New Roman" w:hAnsi="Times New Roman" w:cs="Times New Roman"/>
        </w:rPr>
      </w:pPr>
      <w:r>
        <w:rPr>
          <w:rFonts w:ascii="Times New Roman" w:hAnsi="Times New Roman" w:cs="Times New Roman"/>
        </w:rPr>
        <w:t xml:space="preserve">Notice that in the dictionary order topology, each vertical line </w:t>
      </w:r>
      <m:oMath>
        <m:d>
          <m:dPr>
            <m:begChr m:val="{"/>
            <m:endChr m:val="}"/>
            <m:ctrlPr>
              <w:rPr>
                <w:rFonts w:ascii="Cambria Math" w:hAnsi="Cambria Math" w:cs="Times New Roman"/>
                <w:i/>
              </w:rPr>
            </m:ctrlPr>
          </m:dPr>
          <m:e>
            <m:r>
              <w:rPr>
                <w:rFonts w:ascii="Cambria Math" w:hAnsi="Cambria Math" w:cs="Times New Roman"/>
              </w:rPr>
              <m:t>x</m:t>
            </m:r>
          </m:e>
        </m:d>
        <m:r>
          <m:rPr>
            <m:scr m:val="double-struck"/>
          </m:rPr>
          <w:rPr>
            <w:rFonts w:ascii="Cambria Math" w:hAnsi="Cambria Math" w:cs="Times New Roman"/>
          </w:rPr>
          <m:t>×R</m:t>
        </m:r>
      </m:oMath>
      <w:r>
        <w:rPr>
          <w:rFonts w:ascii="Times New Roman" w:hAnsi="Times New Roman" w:cs="Times New Roman" w:hint="eastAsia"/>
        </w:rPr>
        <w:t xml:space="preserve"> </w:t>
      </w:r>
      <w:r>
        <w:rPr>
          <w:rFonts w:ascii="Times New Roman" w:hAnsi="Times New Roman" w:cs="Times New Roman"/>
        </w:rPr>
        <w:t xml:space="preserve">is a closed and open set in this topology. It is open by the definition of dictionary order topology, and it is closed because its complements can be treated as the union of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e>
        </m:d>
        <m:r>
          <m:rPr>
            <m:scr m:val="double-struck"/>
          </m:rPr>
          <w:rPr>
            <w:rFonts w:ascii="Cambria Math" w:hAnsi="Cambria Math" w:cs="Times New Roman"/>
          </w:rPr>
          <m:t>×R</m:t>
        </m:r>
      </m:oMath>
      <w:r>
        <w:rPr>
          <w:rFonts w:ascii="Times New Roman" w:hAnsi="Times New Roman" w:cs="Times New Roman" w:hint="eastAsia"/>
        </w:rPr>
        <w:t xml:space="preserve"> </w:t>
      </w:r>
      <w:r>
        <w:rPr>
          <w:rFonts w:ascii="Times New Roman" w:hAnsi="Times New Roman" w:cs="Times New Roman"/>
        </w:rPr>
        <w:t xml:space="preserve">with </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r>
          <w:rPr>
            <w:rFonts w:ascii="Cambria Math" w:hAnsi="Cambria Math" w:cs="Times New Roman"/>
          </w:rPr>
          <m:t>≠x</m:t>
        </m:r>
      </m:oMath>
      <w:r>
        <w:rPr>
          <w:rFonts w:ascii="Times New Roman" w:hAnsi="Times New Roman" w:cs="Times New Roman"/>
        </w:rPr>
        <w:t xml:space="preserve"> (an arbitrary union of open sets is still open).</w:t>
      </w:r>
    </w:p>
    <w:p w14:paraId="4B52C4AB" w14:textId="414FA75E" w:rsidR="00307605" w:rsidRDefault="00307605" w:rsidP="00092BF1">
      <w:pPr>
        <w:rPr>
          <w:rFonts w:ascii="Times New Roman" w:hAnsi="Times New Roman" w:cs="Times New Roman"/>
        </w:rPr>
      </w:pPr>
    </w:p>
    <w:p w14:paraId="27D4936C" w14:textId="730D58C7" w:rsidR="00307605" w:rsidRDefault="00307605" w:rsidP="00092BF1">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hus, we may identify the dictionary order topology with </w:t>
      </w:r>
      <m:oMath>
        <m:sSub>
          <m:sSubPr>
            <m:ctrlPr>
              <w:rPr>
                <w:rFonts w:ascii="Cambria Math" w:hAnsi="Cambria Math" w:cs="Times New Roman"/>
                <w:i/>
              </w:rPr>
            </m:ctrlPr>
          </m:sSubPr>
          <m:e>
            <m:r>
              <m:rPr>
                <m:scr m:val="double-struck"/>
              </m:rPr>
              <w:rPr>
                <w:rFonts w:ascii="Cambria Math" w:hAnsi="Cambria Math" w:cs="Times New Roman"/>
              </w:rPr>
              <m:t>R</m:t>
            </m:r>
          </m:e>
          <m:sub>
            <m:r>
              <w:rPr>
                <w:rFonts w:ascii="Cambria Math" w:hAnsi="Cambria Math" w:cs="Times New Roman"/>
              </w:rPr>
              <m:t>d</m:t>
            </m:r>
          </m:sub>
        </m:sSub>
        <m:r>
          <w:rPr>
            <w:rFonts w:ascii="Cambria Math" w:hAnsi="Cambria Math" w:cs="Times New Roman"/>
          </w:rPr>
          <m:t>×</m:t>
        </m:r>
        <m:r>
          <m:rPr>
            <m:scr m:val="double-struck"/>
          </m:rPr>
          <w:rPr>
            <w:rFonts w:ascii="Cambria Math" w:hAnsi="Cambria Math" w:cs="Times New Roman"/>
          </w:rPr>
          <m:t>R</m:t>
        </m:r>
      </m:oMath>
      <w:r>
        <w:rPr>
          <w:rFonts w:ascii="Times New Roman" w:hAnsi="Times New Roman" w:cs="Times New Roman" w:hint="eastAsia"/>
        </w:rPr>
        <w:t xml:space="preserve"> </w:t>
      </w:r>
      <w:r>
        <w:rPr>
          <w:rFonts w:ascii="Times New Roman" w:hAnsi="Times New Roman" w:cs="Times New Roman"/>
        </w:rPr>
        <w:t xml:space="preserve">where </w:t>
      </w:r>
      <m:oMath>
        <m:sSub>
          <m:sSubPr>
            <m:ctrlPr>
              <w:rPr>
                <w:rFonts w:ascii="Cambria Math" w:hAnsi="Cambria Math" w:cs="Times New Roman"/>
                <w:i/>
              </w:rPr>
            </m:ctrlPr>
          </m:sSubPr>
          <m:e>
            <m:r>
              <m:rPr>
                <m:scr m:val="double-struck"/>
              </m:rPr>
              <w:rPr>
                <w:rFonts w:ascii="Cambria Math" w:hAnsi="Cambria Math" w:cs="Times New Roman"/>
              </w:rPr>
              <m:t>R</m:t>
            </m:r>
          </m:e>
          <m:sub>
            <m:r>
              <w:rPr>
                <w:rFonts w:ascii="Cambria Math" w:hAnsi="Cambria Math" w:cs="Times New Roman"/>
              </w:rPr>
              <m:t>d</m:t>
            </m:r>
          </m:sub>
        </m:sSub>
      </m:oMath>
      <w:r>
        <w:rPr>
          <w:rFonts w:ascii="Times New Roman" w:hAnsi="Times New Roman" w:cs="Times New Roman" w:hint="eastAsia"/>
        </w:rPr>
        <w:t xml:space="preserve"> </w:t>
      </w:r>
      <w:r>
        <w:rPr>
          <w:rFonts w:ascii="Times New Roman" w:hAnsi="Times New Roman" w:cs="Times New Roman"/>
        </w:rPr>
        <w:t xml:space="preserve">is the discreet topology on </w:t>
      </w:r>
      <m:oMath>
        <m:sSub>
          <m:sSubPr>
            <m:ctrlPr>
              <w:rPr>
                <w:rFonts w:ascii="Cambria Math" w:hAnsi="Cambria Math" w:cs="Times New Roman"/>
                <w:i/>
              </w:rPr>
            </m:ctrlPr>
          </m:sSubPr>
          <m:e>
            <m:r>
              <m:rPr>
                <m:scr m:val="double-struck"/>
              </m:rPr>
              <w:rPr>
                <w:rFonts w:ascii="Cambria Math" w:hAnsi="Cambria Math" w:cs="Times New Roman"/>
              </w:rPr>
              <m:t>R</m:t>
            </m:r>
          </m:e>
          <m:sub>
            <m:r>
              <w:rPr>
                <w:rFonts w:ascii="Cambria Math" w:hAnsi="Cambria Math" w:cs="Times New Roman"/>
              </w:rPr>
              <m:t xml:space="preserve"> </m:t>
            </m:r>
          </m:sub>
        </m:sSub>
      </m:oMath>
      <w:r>
        <w:rPr>
          <w:rFonts w:ascii="Times New Roman" w:hAnsi="Times New Roman" w:cs="Times New Roman" w:hint="eastAsia"/>
        </w:rPr>
        <w:t>.</w:t>
      </w:r>
      <w:r>
        <w:rPr>
          <w:rFonts w:ascii="Times New Roman" w:hAnsi="Times New Roman" w:cs="Times New Roman"/>
        </w:rPr>
        <w:t xml:space="preserve"> We now define a metric </w:t>
      </w:r>
      <m:oMath>
        <m:r>
          <w:rPr>
            <w:rFonts w:ascii="Cambria Math" w:hAnsi="Cambria Math" w:cs="Times New Roman"/>
          </w:rPr>
          <m:t>d</m:t>
        </m:r>
      </m:oMath>
      <w:r>
        <w:rPr>
          <w:rFonts w:ascii="Times New Roman" w:hAnsi="Times New Roman" w:cs="Times New Roman" w:hint="eastAsia"/>
        </w:rPr>
        <w:t xml:space="preserve"> </w:t>
      </w:r>
      <w:r>
        <w:rPr>
          <w:rFonts w:ascii="Times New Roman" w:hAnsi="Times New Roman" w:cs="Times New Roman"/>
        </w:rPr>
        <w:t xml:space="preserve">on </w:t>
      </w:r>
      <m:oMath>
        <m:r>
          <m:rPr>
            <m:scr m:val="double-struck"/>
          </m:rPr>
          <w:rPr>
            <w:rFonts w:ascii="Cambria Math" w:hAnsi="Cambria Math" w:cs="Times New Roman"/>
          </w:rPr>
          <m:t>R</m:t>
        </m:r>
        <m:r>
          <w:rPr>
            <w:rFonts w:ascii="Cambria Math" w:hAnsi="Cambria Math" w:cs="Times New Roman"/>
          </w:rPr>
          <m:t>×</m:t>
        </m:r>
        <m:r>
          <m:rPr>
            <m:scr m:val="double-struck"/>
          </m:rPr>
          <w:rPr>
            <w:rFonts w:ascii="Cambria Math" w:hAnsi="Cambria Math" w:cs="Times New Roman"/>
          </w:rPr>
          <m:t>R</m:t>
        </m:r>
      </m:oMath>
      <w:r>
        <w:rPr>
          <w:rFonts w:ascii="Times New Roman" w:hAnsi="Times New Roman" w:cs="Times New Roman" w:hint="eastAsia"/>
        </w:rPr>
        <w:t xml:space="preserve"> </w:t>
      </w:r>
      <w:r>
        <w:rPr>
          <w:rFonts w:ascii="Times New Roman" w:hAnsi="Times New Roman" w:cs="Times New Roman"/>
        </w:rPr>
        <w:t xml:space="preserve">by </w:t>
      </w:r>
    </w:p>
    <w:p w14:paraId="6213BD9B" w14:textId="388308E9" w:rsidR="00307605" w:rsidRPr="00307605" w:rsidRDefault="00307605" w:rsidP="00092BF1">
      <w:pPr>
        <w:rPr>
          <w:rFonts w:ascii="Times New Roman" w:hAnsi="Times New Roman" w:cs="Times New Roman"/>
        </w:rPr>
      </w:pPr>
      <m:oMathPara>
        <m:oMath>
          <m:r>
            <w:rPr>
              <w:rFonts w:ascii="Cambria Math" w:hAnsi="Cambria Math" w:cs="Times New Roman"/>
            </w:rPr>
            <m:t>d</m:t>
          </m:r>
          <m:d>
            <m:dPr>
              <m:ctrlPr>
                <w:rPr>
                  <w:rFonts w:ascii="Cambria Math" w:hAnsi="Cambria Math" w:cs="Times New Roman"/>
                  <w:i/>
                </w:rPr>
              </m:ctrlPr>
            </m:dPr>
            <m:e>
              <m:r>
                <w:rPr>
                  <w:rFonts w:ascii="Cambria Math" w:hAnsi="Cambria Math" w:cs="Times New Roman"/>
                </w:rPr>
                <m:t>x×y,</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f>
                <m:fPr>
                  <m:type m:val="noBar"/>
                  <m:ctrlPr>
                    <w:rPr>
                      <w:rFonts w:ascii="Cambria Math" w:hAnsi="Cambria Math" w:cs="Times New Roman"/>
                      <w:i/>
                    </w:rPr>
                  </m:ctrlPr>
                </m:fPr>
                <m:num>
                  <m:d>
                    <m:dPr>
                      <m:begChr m:val="|"/>
                      <m:endChr m:val="|"/>
                      <m:ctrlPr>
                        <w:rPr>
                          <w:rFonts w:ascii="Cambria Math" w:hAnsi="Cambria Math" w:cs="Times New Roman"/>
                          <w:i/>
                        </w:rPr>
                      </m:ctrlPr>
                    </m:dPr>
                    <m:e>
                      <m:r>
                        <w:rPr>
                          <w:rFonts w:ascii="Cambria Math" w:hAnsi="Cambria Math" w:cs="Times New Roman"/>
                        </w:rPr>
                        <m:t>y-</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d>
                  <m:r>
                    <w:rPr>
                      <w:rFonts w:ascii="Cambria Math" w:hAnsi="Cambria Math" w:cs="Times New Roman"/>
                    </w:rPr>
                    <m:t>,  x=x'</m:t>
                  </m:r>
                </m:num>
                <m:den>
                  <m:r>
                    <w:rPr>
                      <w:rFonts w:ascii="Cambria Math" w:hAnsi="Cambria Math" w:cs="Times New Roman"/>
                    </w:rPr>
                    <m:t>2,        x≠x'</m:t>
                  </m:r>
                </m:den>
              </m:f>
            </m:e>
          </m:d>
        </m:oMath>
      </m:oMathPara>
    </w:p>
    <w:p w14:paraId="15F9AFA2" w14:textId="201FC52E" w:rsidR="00307605" w:rsidRDefault="00307605" w:rsidP="00092BF1">
      <w:pPr>
        <w:rPr>
          <w:rFonts w:ascii="Times New Roman" w:hAnsi="Times New Roman" w:cs="Times New Roman"/>
        </w:rPr>
      </w:pPr>
      <w:r>
        <w:rPr>
          <w:rFonts w:ascii="Times New Roman" w:hAnsi="Times New Roman" w:cs="Times New Roman"/>
        </w:rPr>
        <w:t xml:space="preserve">We first check this is a metric. It is </w:t>
      </w:r>
      <w:r w:rsidR="008D76D2">
        <w:rPr>
          <w:rFonts w:ascii="Times New Roman" w:hAnsi="Times New Roman" w:cs="Times New Roman"/>
        </w:rPr>
        <w:t>non-negative</w:t>
      </w:r>
      <w:r>
        <w:rPr>
          <w:rFonts w:ascii="Times New Roman" w:hAnsi="Times New Roman" w:cs="Times New Roman"/>
        </w:rPr>
        <w:t>,</w:t>
      </w:r>
      <w:r w:rsidR="008D76D2">
        <w:rPr>
          <w:rFonts w:ascii="Times New Roman" w:hAnsi="Times New Roman" w:cs="Times New Roman"/>
        </w:rPr>
        <w:t xml:space="preserve"> and zero appears only at </w:t>
      </w:r>
      <m:oMath>
        <m:r>
          <w:rPr>
            <w:rFonts w:ascii="Cambria Math" w:hAnsi="Cambria Math" w:cs="Times New Roman"/>
          </w:rPr>
          <m:t>x=</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r>
          <w:rPr>
            <w:rFonts w:ascii="Cambria Math" w:hAnsi="Cambria Math" w:cs="Times New Roman"/>
          </w:rPr>
          <m:t>, y=y'</m:t>
        </m:r>
      </m:oMath>
      <w:r w:rsidR="008D76D2">
        <w:rPr>
          <w:rFonts w:ascii="Times New Roman" w:hAnsi="Times New Roman" w:cs="Times New Roman"/>
        </w:rPr>
        <w:t xml:space="preserve">. It is obviously symmetric. The triangle inequality follows from the triangle inequality of </w:t>
      </w:r>
      <m:oMath>
        <m:r>
          <m:rPr>
            <m:scr m:val="double-struck"/>
          </m:rPr>
          <w:rPr>
            <w:rFonts w:ascii="Cambria Math" w:hAnsi="Cambria Math" w:cs="Times New Roman"/>
          </w:rPr>
          <m:t>R</m:t>
        </m:r>
      </m:oMath>
      <w:r w:rsidR="008D76D2">
        <w:rPr>
          <w:rFonts w:ascii="Times New Roman" w:hAnsi="Times New Roman" w:cs="Times New Roman" w:hint="eastAsia"/>
        </w:rPr>
        <w:t xml:space="preserve"> </w:t>
      </w:r>
      <w:r w:rsidR="008D76D2">
        <w:rPr>
          <w:rFonts w:ascii="Times New Roman" w:hAnsi="Times New Roman" w:cs="Times New Roman"/>
        </w:rPr>
        <w:t xml:space="preserve">if the three points have the same </w:t>
      </w:r>
      <m:oMath>
        <m:r>
          <w:rPr>
            <w:rFonts w:ascii="Cambria Math" w:hAnsi="Cambria Math" w:cs="Times New Roman"/>
          </w:rPr>
          <m:t>x</m:t>
        </m:r>
      </m:oMath>
      <w:r w:rsidR="008D76D2">
        <w:rPr>
          <w:rFonts w:ascii="Times New Roman" w:hAnsi="Times New Roman" w:cs="Times New Roman"/>
        </w:rPr>
        <w:t xml:space="preserve">-components. If one of them has a different x-component, the distances will be </w:t>
      </w:r>
      <m:oMath>
        <m:r>
          <w:rPr>
            <w:rFonts w:ascii="Cambria Math" w:hAnsi="Cambria Math" w:cs="Times New Roman"/>
          </w:rPr>
          <m:t>2, 2</m:t>
        </m:r>
      </m:oMath>
      <w:r w:rsidR="008D76D2">
        <w:rPr>
          <w:rFonts w:ascii="Times New Roman" w:hAnsi="Times New Roman" w:cs="Times New Roman" w:hint="eastAsia"/>
        </w:rPr>
        <w:t xml:space="preserve"> </w:t>
      </w:r>
      <w:r w:rsidR="008D76D2">
        <w:rPr>
          <w:rFonts w:ascii="Times New Roman" w:hAnsi="Times New Roman" w:cs="Times New Roman"/>
        </w:rPr>
        <w:t>and another non-negative number, the inequality still holds. If all three points have different x-components, they form a equilateral triangle in this metric (since distances are all 2 in this case), we still have the inequality valid.</w:t>
      </w:r>
    </w:p>
    <w:p w14:paraId="6D6086D5" w14:textId="7C2351BA" w:rsidR="008D76D2" w:rsidRDefault="008D76D2" w:rsidP="00092BF1">
      <w:pPr>
        <w:rPr>
          <w:rFonts w:ascii="Times New Roman" w:hAnsi="Times New Roman" w:cs="Times New Roman"/>
        </w:rPr>
      </w:pPr>
      <w:r>
        <w:rPr>
          <w:rFonts w:ascii="Times New Roman" w:hAnsi="Times New Roman" w:cs="Times New Roman"/>
        </w:rPr>
        <w:t xml:space="preserve">Thus, this is a metric on </w:t>
      </w:r>
      <m:oMath>
        <m:r>
          <m:rPr>
            <m:scr m:val="double-struck"/>
          </m:rPr>
          <w:rPr>
            <w:rFonts w:ascii="Cambria Math" w:hAnsi="Cambria Math" w:cs="Times New Roman"/>
          </w:rPr>
          <m:t>R×R</m:t>
        </m:r>
      </m:oMath>
      <w:r>
        <w:rPr>
          <w:rFonts w:ascii="Times New Roman" w:hAnsi="Times New Roman" w:cs="Times New Roman"/>
        </w:rPr>
        <w:t xml:space="preserve">. Now we show that it induces the </w:t>
      </w:r>
      <w:r>
        <w:rPr>
          <w:rFonts w:ascii="Times New Roman" w:hAnsi="Times New Roman" w:cs="Times New Roman"/>
        </w:rPr>
        <w:t>dictionary order topology</w:t>
      </w:r>
      <w:r>
        <w:rPr>
          <w:rFonts w:ascii="Times New Roman" w:hAnsi="Times New Roman" w:cs="Times New Roman"/>
        </w:rPr>
        <w:t>. The open set induced by this metric is</w:t>
      </w:r>
    </w:p>
    <w:p w14:paraId="720348CC" w14:textId="66215AFC" w:rsidR="008D76D2" w:rsidRPr="008D76D2" w:rsidRDefault="008D76D2" w:rsidP="00092BF1">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d</m:t>
              </m:r>
            </m:sub>
          </m:sSub>
          <m:d>
            <m:dPr>
              <m:ctrlPr>
                <w:rPr>
                  <w:rFonts w:ascii="Cambria Math" w:hAnsi="Cambria Math" w:cs="Times New Roman"/>
                  <w:i/>
                </w:rPr>
              </m:ctrlPr>
            </m:dPr>
            <m:e>
              <m:r>
                <w:rPr>
                  <w:rFonts w:ascii="Cambria Math" w:hAnsi="Cambria Math" w:cs="Times New Roman"/>
                </w:rPr>
                <m:t>x×y,r</m:t>
              </m:r>
            </m:e>
          </m:d>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x×</m:t>
                  </m:r>
                  <m:d>
                    <m:dPr>
                      <m:ctrlPr>
                        <w:rPr>
                          <w:rFonts w:ascii="Cambria Math" w:hAnsi="Cambria Math" w:cs="Times New Roman"/>
                          <w:i/>
                        </w:rPr>
                      </m:ctrlPr>
                    </m:dPr>
                    <m:e>
                      <m:r>
                        <w:rPr>
                          <w:rFonts w:ascii="Cambria Math" w:hAnsi="Cambria Math" w:cs="Times New Roman"/>
                        </w:rPr>
                        <m:t>y-r,y+r</m:t>
                      </m:r>
                    </m:e>
                  </m:d>
                  <m:r>
                    <w:rPr>
                      <w:rFonts w:ascii="Cambria Math" w:hAnsi="Cambria Math" w:cs="Times New Roman"/>
                    </w:rPr>
                    <m:t>,  0&lt;r≤1</m:t>
                  </m:r>
                </m:e>
                <m:e>
                  <m:r>
                    <w:rPr>
                      <w:rFonts w:ascii="Cambria Math" w:hAnsi="Cambria Math" w:cs="Times New Roman"/>
                    </w:rPr>
                    <m:t>x×</m:t>
                  </m:r>
                  <m:r>
                    <m:rPr>
                      <m:scr m:val="double-struck"/>
                    </m:rPr>
                    <w:rPr>
                      <w:rFonts w:ascii="Cambria Math" w:hAnsi="Cambria Math" w:cs="Times New Roman"/>
                    </w:rPr>
                    <m:t>R</m:t>
                  </m:r>
                  <m:r>
                    <w:rPr>
                      <w:rFonts w:ascii="Cambria Math" w:hAnsi="Cambria Math" w:cs="Times New Roman"/>
                    </w:rPr>
                    <m:t>,  1&lt;r≤2</m:t>
                  </m:r>
                </m:e>
                <m:e>
                  <m:r>
                    <m:rPr>
                      <m:sty m:val="p"/>
                    </m:rPr>
                    <w:rPr>
                      <w:rFonts w:ascii="Cambria Math" w:hAnsi="Cambria Math" w:cs="Times New Roman"/>
                    </w:rPr>
                    <m:t xml:space="preserve"> </m:t>
                  </m:r>
                  <m:r>
                    <m:rPr>
                      <m:scr m:val="double-struck"/>
                    </m:rPr>
                    <w:rPr>
                      <w:rFonts w:ascii="Cambria Math" w:hAnsi="Cambria Math" w:cs="Times New Roman"/>
                    </w:rPr>
                    <m:t>R×R</m:t>
                  </m:r>
                  <m:r>
                    <m:rPr>
                      <m:sty m:val="p"/>
                    </m:rPr>
                    <w:rPr>
                      <w:rFonts w:ascii="Cambria Math" w:hAnsi="Cambria Math" w:cs="Times New Roman" w:hint="eastAsia"/>
                    </w:rPr>
                    <m:t xml:space="preserve"> </m:t>
                  </m:r>
                  <m:r>
                    <m:rPr>
                      <m:sty m:val="p"/>
                    </m:rPr>
                    <w:rPr>
                      <w:rFonts w:ascii="Cambria Math" w:hAnsi="Cambria Math" w:cs="Times New Roman"/>
                    </w:rPr>
                    <m:t>,  2&lt;</m:t>
                  </m:r>
                  <m:r>
                    <w:rPr>
                      <w:rFonts w:ascii="Cambria Math" w:hAnsi="Cambria Math" w:cs="Times New Roman"/>
                    </w:rPr>
                    <m:t>r</m:t>
                  </m:r>
                </m:e>
              </m:eqArr>
            </m:e>
          </m:d>
        </m:oMath>
      </m:oMathPara>
    </w:p>
    <w:p w14:paraId="64E7B376" w14:textId="26130911" w:rsidR="008D76D2" w:rsidRPr="008D76D2" w:rsidRDefault="008D76D2" w:rsidP="00092BF1">
      <w:pPr>
        <w:rPr>
          <w:rFonts w:ascii="Times New Roman" w:hAnsi="Times New Roman" w:cs="Times New Roman" w:hint="eastAsia"/>
        </w:rPr>
      </w:pPr>
      <w:r>
        <w:rPr>
          <w:rFonts w:ascii="Times New Roman" w:hAnsi="Times New Roman" w:cs="Times New Roman" w:hint="eastAsia"/>
        </w:rPr>
        <w:t>w</w:t>
      </w:r>
      <w:r>
        <w:rPr>
          <w:rFonts w:ascii="Times New Roman" w:hAnsi="Times New Roman" w:cs="Times New Roman"/>
        </w:rPr>
        <w:t xml:space="preserve">hich agrees with the basis of </w:t>
      </w:r>
      <m:oMath>
        <m:sSub>
          <m:sSubPr>
            <m:ctrlPr>
              <w:rPr>
                <w:rFonts w:ascii="Cambria Math" w:hAnsi="Cambria Math" w:cs="Times New Roman"/>
                <w:i/>
              </w:rPr>
            </m:ctrlPr>
          </m:sSubPr>
          <m:e>
            <m:r>
              <m:rPr>
                <m:scr m:val="double-struck"/>
              </m:rPr>
              <w:rPr>
                <w:rFonts w:ascii="Cambria Math" w:hAnsi="Cambria Math" w:cs="Times New Roman"/>
              </w:rPr>
              <m:t>R</m:t>
            </m:r>
          </m:e>
          <m:sub>
            <m:r>
              <w:rPr>
                <w:rFonts w:ascii="Cambria Math" w:hAnsi="Cambria Math" w:cs="Times New Roman"/>
              </w:rPr>
              <m:t>d</m:t>
            </m:r>
          </m:sub>
        </m:sSub>
        <m:r>
          <m:rPr>
            <m:scr m:val="double-struck"/>
          </m:rPr>
          <w:rPr>
            <w:rFonts w:ascii="Cambria Math" w:hAnsi="Cambria Math" w:cs="Times New Roman"/>
          </w:rPr>
          <m:t>×R</m:t>
        </m:r>
      </m:oMath>
      <w:r>
        <w:rPr>
          <w:rFonts w:ascii="Times New Roman" w:hAnsi="Times New Roman" w:cs="Times New Roman" w:hint="eastAsia"/>
        </w:rPr>
        <w:t>,</w:t>
      </w:r>
      <w:r>
        <w:rPr>
          <w:rFonts w:ascii="Times New Roman" w:hAnsi="Times New Roman" w:cs="Times New Roman"/>
        </w:rPr>
        <w:t xml:space="preserve"> which is, as we have mentioned, equivalent to the dictionary topology.</w:t>
      </w:r>
    </w:p>
    <w:sectPr w:rsidR="008D76D2" w:rsidRPr="008D76D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5575F"/>
    <w:multiLevelType w:val="hybridMultilevel"/>
    <w:tmpl w:val="0EA40A3E"/>
    <w:lvl w:ilvl="0" w:tplc="4DBA5E1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A9C3EF1"/>
    <w:multiLevelType w:val="hybridMultilevel"/>
    <w:tmpl w:val="0CB4CE9C"/>
    <w:lvl w:ilvl="0" w:tplc="ED5ECE3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24120EC"/>
    <w:multiLevelType w:val="hybridMultilevel"/>
    <w:tmpl w:val="5E182E92"/>
    <w:lvl w:ilvl="0" w:tplc="E2FA0E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FF31CF6"/>
    <w:multiLevelType w:val="hybridMultilevel"/>
    <w:tmpl w:val="CFC67B06"/>
    <w:lvl w:ilvl="0" w:tplc="BDE0DB4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3D8656A"/>
    <w:multiLevelType w:val="hybridMultilevel"/>
    <w:tmpl w:val="CFB608E4"/>
    <w:lvl w:ilvl="0" w:tplc="BB3C959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92672EE"/>
    <w:multiLevelType w:val="hybridMultilevel"/>
    <w:tmpl w:val="656EA240"/>
    <w:lvl w:ilvl="0" w:tplc="7992666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84534290">
    <w:abstractNumId w:val="5"/>
  </w:num>
  <w:num w:numId="2" w16cid:durableId="650450073">
    <w:abstractNumId w:val="1"/>
  </w:num>
  <w:num w:numId="3" w16cid:durableId="559361359">
    <w:abstractNumId w:val="4"/>
  </w:num>
  <w:num w:numId="4" w16cid:durableId="731930214">
    <w:abstractNumId w:val="0"/>
  </w:num>
  <w:num w:numId="5" w16cid:durableId="1256476649">
    <w:abstractNumId w:val="3"/>
  </w:num>
  <w:num w:numId="6" w16cid:durableId="990133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A141D"/>
    <w:rsid w:val="00010E37"/>
    <w:rsid w:val="00063BFA"/>
    <w:rsid w:val="00092BF1"/>
    <w:rsid w:val="000A4488"/>
    <w:rsid w:val="000D4C7C"/>
    <w:rsid w:val="000E0F9A"/>
    <w:rsid w:val="000E4607"/>
    <w:rsid w:val="00120D8D"/>
    <w:rsid w:val="00125939"/>
    <w:rsid w:val="001508A4"/>
    <w:rsid w:val="00194B5F"/>
    <w:rsid w:val="001D44BF"/>
    <w:rsid w:val="001E1D5A"/>
    <w:rsid w:val="001F3DCB"/>
    <w:rsid w:val="002427F9"/>
    <w:rsid w:val="002A4083"/>
    <w:rsid w:val="002D4A1A"/>
    <w:rsid w:val="002F030E"/>
    <w:rsid w:val="002F1455"/>
    <w:rsid w:val="00307605"/>
    <w:rsid w:val="003226C0"/>
    <w:rsid w:val="0032499E"/>
    <w:rsid w:val="0035244D"/>
    <w:rsid w:val="00367D85"/>
    <w:rsid w:val="003E02E9"/>
    <w:rsid w:val="00410272"/>
    <w:rsid w:val="004617E7"/>
    <w:rsid w:val="00495B47"/>
    <w:rsid w:val="004B648D"/>
    <w:rsid w:val="00563809"/>
    <w:rsid w:val="005A1B23"/>
    <w:rsid w:val="006059B7"/>
    <w:rsid w:val="006349EF"/>
    <w:rsid w:val="006B41FB"/>
    <w:rsid w:val="007477FE"/>
    <w:rsid w:val="007B78CB"/>
    <w:rsid w:val="007F3D64"/>
    <w:rsid w:val="00801E85"/>
    <w:rsid w:val="008342D8"/>
    <w:rsid w:val="00853A09"/>
    <w:rsid w:val="008604D9"/>
    <w:rsid w:val="00881A1A"/>
    <w:rsid w:val="0089568E"/>
    <w:rsid w:val="008D76D2"/>
    <w:rsid w:val="008E189B"/>
    <w:rsid w:val="008F0611"/>
    <w:rsid w:val="00957B5D"/>
    <w:rsid w:val="0097049C"/>
    <w:rsid w:val="00A17F25"/>
    <w:rsid w:val="00A21161"/>
    <w:rsid w:val="00A42E7A"/>
    <w:rsid w:val="00A47102"/>
    <w:rsid w:val="00A53B83"/>
    <w:rsid w:val="00A542F1"/>
    <w:rsid w:val="00A66CF8"/>
    <w:rsid w:val="00B0682D"/>
    <w:rsid w:val="00B530AF"/>
    <w:rsid w:val="00B94D22"/>
    <w:rsid w:val="00BC52C4"/>
    <w:rsid w:val="00C12324"/>
    <w:rsid w:val="00C87D19"/>
    <w:rsid w:val="00CF4067"/>
    <w:rsid w:val="00D069BD"/>
    <w:rsid w:val="00D13AAE"/>
    <w:rsid w:val="00D31B31"/>
    <w:rsid w:val="00D36144"/>
    <w:rsid w:val="00D76B4F"/>
    <w:rsid w:val="00DA141D"/>
    <w:rsid w:val="00DB2EAB"/>
    <w:rsid w:val="00DB3CA4"/>
    <w:rsid w:val="00DB7347"/>
    <w:rsid w:val="00DE6A93"/>
    <w:rsid w:val="00DF0858"/>
    <w:rsid w:val="00E231E8"/>
    <w:rsid w:val="00E733D5"/>
    <w:rsid w:val="00EE5D80"/>
    <w:rsid w:val="00F14B7D"/>
    <w:rsid w:val="00F24EA2"/>
    <w:rsid w:val="00F45B50"/>
    <w:rsid w:val="00F72F9E"/>
    <w:rsid w:val="00F82B7A"/>
    <w:rsid w:val="00F8452E"/>
    <w:rsid w:val="00FC27B6"/>
    <w:rsid w:val="00FF0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82151"/>
  <w15:chartTrackingRefBased/>
  <w15:docId w15:val="{D082ABE9-0655-45F2-9203-7F50E2F9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A141D"/>
    <w:rPr>
      <w:color w:val="808080"/>
    </w:rPr>
  </w:style>
  <w:style w:type="paragraph" w:styleId="a4">
    <w:name w:val="List Paragraph"/>
    <w:basedOn w:val="a"/>
    <w:uiPriority w:val="34"/>
    <w:qFormat/>
    <w:rsid w:val="00853A0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1</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Yanxin Feng</dc:creator>
  <cp:keywords/>
  <dc:description/>
  <cp:lastModifiedBy>Yanxin Feng</cp:lastModifiedBy>
  <cp:revision>65</cp:revision>
  <dcterms:created xsi:type="dcterms:W3CDTF">2022-10-28T02:56:00Z</dcterms:created>
  <dcterms:modified xsi:type="dcterms:W3CDTF">2022-11-01T22:50:00Z</dcterms:modified>
</cp:coreProperties>
</file>