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ACCA682" w14:textId="50FBE445" w:rsidR="00DE726F" w:rsidRDefault="00DE726F">
      <w:r>
        <w:rPr>
          <w:rFonts w:hint="eastAsia"/>
        </w:rPr>
        <w:t>Fo</w:t>
      </w:r>
      <w:r>
        <w:t xml:space="preserve">r Fund A, the coefficient of variation is </w:t>
      </w:r>
      <m:oMath>
        <m:f>
          <m:fPr>
            <m:ctrlPr>
              <w:rPr>
                <w:rFonts w:ascii="Cambria Math" w:hAnsi="Cambria Math"/>
              </w:rPr>
            </m:ctrlPr>
          </m:fPr>
          <m:num>
            <m:rad>
              <m:radPr>
                <m:degHide m:val="1"/>
                <m:ctrlPr>
                  <w:rPr>
                    <w:rFonts w:ascii="Cambria Math" w:hAnsi="Cambria Math"/>
                    <w:i/>
                  </w:rPr>
                </m:ctrlPr>
              </m:radPr>
              <m:deg/>
              <m:e>
                <m:r>
                  <w:rPr>
                    <w:rFonts w:ascii="Cambria Math" w:hAnsi="Cambria Math"/>
                  </w:rPr>
                  <m:t>102.21</m:t>
                </m:r>
              </m:e>
            </m:rad>
          </m:num>
          <m:den>
            <m:r>
              <w:rPr>
                <w:rFonts w:ascii="Cambria Math" w:hAnsi="Cambria Math"/>
              </w:rPr>
              <m:t>9.50</m:t>
            </m:r>
          </m:den>
        </m:f>
        <m:r>
          <w:rPr>
            <w:rFonts w:ascii="Cambria Math" w:hAnsi="Cambria Math"/>
          </w:rPr>
          <m:t xml:space="preserve">= </m:t>
        </m:r>
      </m:oMath>
      <w:r>
        <w:rPr>
          <w:rFonts w:hint="eastAsia"/>
        </w:rPr>
        <w:t>1</w:t>
      </w:r>
      <w:r>
        <w:t>.0642</w:t>
      </w:r>
    </w:p>
    <w:p w14:paraId="26065B84" w14:textId="6D4CCBFD" w:rsidR="00DE726F" w:rsidRDefault="00DE726F">
      <w:r>
        <w:rPr>
          <w:rFonts w:hint="eastAsia"/>
        </w:rPr>
        <w:t xml:space="preserve"> </w:t>
      </w:r>
      <w:r>
        <w:t xml:space="preserve">          the Sharpe index is </w:t>
      </w:r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9.50-3.37</m:t>
            </m:r>
          </m:num>
          <m:den>
            <m:rad>
              <m:radPr>
                <m:degHide m:val="1"/>
                <m:ctrlPr>
                  <w:rPr>
                    <w:rFonts w:ascii="Cambria Math" w:hAnsi="Cambria Math"/>
                    <w:i/>
                  </w:rPr>
                </m:ctrlPr>
              </m:radPr>
              <m:deg/>
              <m:e>
                <m:r>
                  <w:rPr>
                    <w:rFonts w:ascii="Cambria Math" w:hAnsi="Cambria Math"/>
                  </w:rPr>
                  <m:t>102.2</m:t>
                </m:r>
              </m:e>
            </m:rad>
          </m:den>
        </m:f>
      </m:oMath>
      <w:r>
        <w:rPr>
          <w:rFonts w:hint="eastAsia"/>
        </w:rPr>
        <w:t xml:space="preserve"> </w:t>
      </w:r>
      <w:r>
        <w:t xml:space="preserve">= </w:t>
      </w:r>
      <w:r w:rsidRPr="00DE726F">
        <w:t>0.6063</w:t>
      </w:r>
    </w:p>
    <w:p w14:paraId="0F42591B" w14:textId="42A603B3" w:rsidR="00DE726F" w:rsidRDefault="00DE726F">
      <w:r>
        <w:tab/>
        <w:t xml:space="preserve">       the Jenson index is 9.50-6.95-0.88*(6.95-3.</w:t>
      </w:r>
      <w:proofErr w:type="gramStart"/>
      <w:r>
        <w:t>37)=</w:t>
      </w:r>
      <w:proofErr w:type="gramEnd"/>
      <w:r>
        <w:t xml:space="preserve"> </w:t>
      </w:r>
      <w:r w:rsidRPr="00DE726F">
        <w:t>2.9796</w:t>
      </w:r>
      <w:r>
        <w:t xml:space="preserve"> (%)</w:t>
      </w:r>
    </w:p>
    <w:p w14:paraId="75E8B866" w14:textId="2DF98393" w:rsidR="00DE726F" w:rsidRDefault="00DE726F">
      <w:r>
        <w:rPr>
          <w:rFonts w:hint="eastAsia"/>
        </w:rPr>
        <w:t>F</w:t>
      </w:r>
      <w:r>
        <w:t xml:space="preserve">or Fund B, the coefficient of variation is </w:t>
      </w:r>
      <m:oMath>
        <m:f>
          <m:fPr>
            <m:ctrlPr>
              <w:rPr>
                <w:rFonts w:ascii="Cambria Math" w:hAnsi="Cambria Math"/>
              </w:rPr>
            </m:ctrlPr>
          </m:fPr>
          <m:num>
            <m:rad>
              <m:radPr>
                <m:degHide m:val="1"/>
                <m:ctrlPr>
                  <w:rPr>
                    <w:rFonts w:ascii="Cambria Math" w:hAnsi="Cambria Math"/>
                    <w:i/>
                  </w:rPr>
                </m:ctrlPr>
              </m:radPr>
              <m:deg/>
              <m:e>
                <m:r>
                  <w:rPr>
                    <w:rFonts w:ascii="Cambria Math" w:hAnsi="Cambria Math"/>
                  </w:rPr>
                  <m:t>179.16</m:t>
                </m:r>
              </m:e>
            </m:rad>
          </m:num>
          <m:den>
            <m:r>
              <w:rPr>
                <w:rFonts w:ascii="Cambria Math" w:hAnsi="Cambria Math"/>
              </w:rPr>
              <m:t>8.65</m:t>
            </m:r>
          </m:den>
        </m:f>
      </m:oMath>
      <w:r>
        <w:rPr>
          <w:rFonts w:hint="eastAsia"/>
        </w:rPr>
        <w:t xml:space="preserve"> </w:t>
      </w:r>
      <w:r>
        <w:t xml:space="preserve">= </w:t>
      </w:r>
      <w:r w:rsidRPr="00DE726F">
        <w:t>1.5474</w:t>
      </w:r>
    </w:p>
    <w:p w14:paraId="4D9614FE" w14:textId="3D873BD3" w:rsidR="00DE726F" w:rsidRDefault="00DE726F">
      <w:r>
        <w:rPr>
          <w:rFonts w:hint="eastAsia"/>
        </w:rPr>
        <w:t xml:space="preserve"> </w:t>
      </w:r>
      <w:r>
        <w:t xml:space="preserve">          the Sharpe index is </w:t>
      </w:r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8.65-3.37</m:t>
            </m:r>
          </m:num>
          <m:den>
            <m:rad>
              <m:radPr>
                <m:degHide m:val="1"/>
                <m:ctrlPr>
                  <w:rPr>
                    <w:rFonts w:ascii="Cambria Math" w:hAnsi="Cambria Math"/>
                    <w:i/>
                  </w:rPr>
                </m:ctrlPr>
              </m:radPr>
              <m:deg/>
              <m:e>
                <m:r>
                  <w:rPr>
                    <w:rFonts w:ascii="Cambria Math" w:hAnsi="Cambria Math"/>
                  </w:rPr>
                  <m:t>179.16</m:t>
                </m:r>
              </m:e>
            </m:rad>
          </m:den>
        </m:f>
      </m:oMath>
      <w:r>
        <w:rPr>
          <w:rFonts w:hint="eastAsia"/>
        </w:rPr>
        <w:t xml:space="preserve"> </w:t>
      </w:r>
      <w:r>
        <w:t>= 0.3945</w:t>
      </w:r>
    </w:p>
    <w:p w14:paraId="080EEAB8" w14:textId="1E4108C9" w:rsidR="00DE726F" w:rsidRDefault="00DE726F">
      <w:r>
        <w:rPr>
          <w:rFonts w:hint="eastAsia"/>
        </w:rPr>
        <w:t xml:space="preserve"> </w:t>
      </w:r>
      <w:r>
        <w:t xml:space="preserve">          </w:t>
      </w:r>
      <w:r>
        <w:t>the Jenson index is</w:t>
      </w:r>
      <w:r>
        <w:t xml:space="preserve"> 8.65-3.37-1.35*(6.95-3.</w:t>
      </w:r>
      <w:proofErr w:type="gramStart"/>
      <w:r>
        <w:t>37)=</w:t>
      </w:r>
      <w:proofErr w:type="gramEnd"/>
      <w:r>
        <w:t>0.447 (%)</w:t>
      </w:r>
    </w:p>
    <w:p w14:paraId="3FFAB819" w14:textId="630CD0C8" w:rsidR="00DE726F" w:rsidRDefault="00DE726F">
      <w:r>
        <w:rPr>
          <w:rFonts w:hint="eastAsia"/>
        </w:rPr>
        <w:t>F</w:t>
      </w:r>
      <w:r>
        <w:t xml:space="preserve">or Fund C, </w:t>
      </w:r>
      <w:r w:rsidR="000172CD">
        <w:t xml:space="preserve">the coefficient of variation is </w:t>
      </w:r>
      <m:oMath>
        <m:f>
          <m:fPr>
            <m:ctrlPr>
              <w:rPr>
                <w:rFonts w:ascii="Cambria Math" w:hAnsi="Cambria Math"/>
              </w:rPr>
            </m:ctrlPr>
          </m:fPr>
          <m:num>
            <m:rad>
              <m:radPr>
                <m:degHide m:val="1"/>
                <m:ctrlPr>
                  <w:rPr>
                    <w:rFonts w:ascii="Cambria Math" w:hAnsi="Cambria Math"/>
                    <w:i/>
                  </w:rPr>
                </m:ctrlPr>
              </m:radPr>
              <m:deg/>
              <m:e>
                <m:r>
                  <w:rPr>
                    <w:rFonts w:ascii="Cambria Math" w:hAnsi="Cambria Math"/>
                  </w:rPr>
                  <m:t>67.73</m:t>
                </m:r>
              </m:e>
            </m:rad>
          </m:num>
          <m:den>
            <m:r>
              <w:rPr>
                <w:rFonts w:ascii="Cambria Math" w:hAnsi="Cambria Math"/>
              </w:rPr>
              <m:t>7.90</m:t>
            </m:r>
          </m:den>
        </m:f>
      </m:oMath>
      <w:r w:rsidR="000172CD">
        <w:rPr>
          <w:rFonts w:hint="eastAsia"/>
        </w:rPr>
        <w:t xml:space="preserve"> </w:t>
      </w:r>
      <w:r w:rsidR="000172CD">
        <w:t>= 1.0418</w:t>
      </w:r>
    </w:p>
    <w:p w14:paraId="3FF5F803" w14:textId="0F2C7E2B" w:rsidR="00DE726F" w:rsidRDefault="000172CD">
      <w:r>
        <w:rPr>
          <w:rFonts w:hint="eastAsia"/>
        </w:rPr>
        <w:t xml:space="preserve"> </w:t>
      </w:r>
      <w:r>
        <w:t xml:space="preserve">          </w:t>
      </w:r>
      <w:r>
        <w:t>the Sharpe index is</w:t>
      </w:r>
      <w:r>
        <w:t xml:space="preserve"> </w:t>
      </w:r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7.90-3.37</m:t>
            </m:r>
          </m:num>
          <m:den>
            <m:rad>
              <m:radPr>
                <m:degHide m:val="1"/>
                <m:ctrlPr>
                  <w:rPr>
                    <w:rFonts w:ascii="Cambria Math" w:hAnsi="Cambria Math"/>
                    <w:i/>
                  </w:rPr>
                </m:ctrlPr>
              </m:radPr>
              <m:deg/>
              <m:e>
                <m:r>
                  <w:rPr>
                    <w:rFonts w:ascii="Cambria Math" w:hAnsi="Cambria Math"/>
                  </w:rPr>
                  <m:t>67.73</m:t>
                </m:r>
              </m:e>
            </m:rad>
          </m:den>
        </m:f>
      </m:oMath>
      <w:r>
        <w:rPr>
          <w:rFonts w:hint="eastAsia"/>
        </w:rPr>
        <w:t xml:space="preserve"> </w:t>
      </w:r>
      <w:r>
        <w:t>= 0.5504</w:t>
      </w:r>
    </w:p>
    <w:p w14:paraId="38F0FA62" w14:textId="71A01445" w:rsidR="000172CD" w:rsidRDefault="000172CD">
      <w:r>
        <w:rPr>
          <w:rFonts w:hint="eastAsia"/>
        </w:rPr>
        <w:t xml:space="preserve"> </w:t>
      </w:r>
      <w:r>
        <w:t xml:space="preserve">          the Jenson index is 7.90-3.37-1.05*(6.95-3.</w:t>
      </w:r>
      <w:proofErr w:type="gramStart"/>
      <w:r>
        <w:t>37)=</w:t>
      </w:r>
      <w:proofErr w:type="gramEnd"/>
      <w:r>
        <w:t>0.771(%).</w:t>
      </w:r>
    </w:p>
    <w:p w14:paraId="2536938E" w14:textId="39C7650F" w:rsidR="000172CD" w:rsidRDefault="000172CD"/>
    <w:p w14:paraId="1FB4975D" w14:textId="0860552D" w:rsidR="000172CD" w:rsidRDefault="000172CD">
      <w:r>
        <w:rPr>
          <w:rFonts w:hint="eastAsia"/>
        </w:rPr>
        <w:t>T</w:t>
      </w:r>
      <w:r>
        <w:t xml:space="preserve">he coefficient of variation and the Sharpe index both measure the risk of the fund. The main difference is that the Sharpe index </w:t>
      </w:r>
      <w:r w:rsidRPr="000172CD">
        <w:t>accounts for the risk-free rate of return</w:t>
      </w:r>
      <w:r>
        <w:t>. For Shaper index,</w:t>
      </w:r>
    </w:p>
    <w:p w14:paraId="0E720E6B" w14:textId="65EB9D4E" w:rsidR="000172CD" w:rsidRDefault="000172CD">
      <w:r>
        <w:t xml:space="preserve">the larger the better, and for coefficient of variation, the smaller the better. Fund A has the largest Sharpe index and Fund C has the smallest coefficient of variation. </w:t>
      </w:r>
    </w:p>
    <w:p w14:paraId="52CB2E06" w14:textId="17E148D9" w:rsidR="000172CD" w:rsidRDefault="000172CD">
      <w:pPr>
        <w:rPr>
          <w:rFonts w:hint="eastAsia"/>
        </w:rPr>
      </w:pPr>
      <w:bookmarkStart w:id="0" w:name="_GoBack"/>
      <w:bookmarkEnd w:id="0"/>
      <w:r>
        <w:rPr>
          <w:rFonts w:hint="eastAsia"/>
        </w:rPr>
        <w:t>J</w:t>
      </w:r>
      <w:r>
        <w:t xml:space="preserve">enson index measures the excess returns of the Fund. Large values </w:t>
      </w:r>
      <w:proofErr w:type="gramStart"/>
      <w:r>
        <w:t>means</w:t>
      </w:r>
      <w:proofErr w:type="gramEnd"/>
      <w:r>
        <w:t xml:space="preserve"> large excess returns. So, Fund A is the best fund in terms of the Jenson index.</w:t>
      </w:r>
    </w:p>
    <w:sectPr w:rsidR="000172C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34D1"/>
    <w:rsid w:val="000172CD"/>
    <w:rsid w:val="007F2266"/>
    <w:rsid w:val="009034D1"/>
    <w:rsid w:val="00DE72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7A033E"/>
  <w15:chartTrackingRefBased/>
  <w15:docId w15:val="{7B0994B5-2375-455E-A4A7-4BC5C635A8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DE726F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165</Words>
  <Characters>947</Characters>
  <Application>Microsoft Office Word</Application>
  <DocSecurity>0</DocSecurity>
  <Lines>7</Lines>
  <Paragraphs>2</Paragraphs>
  <ScaleCrop>false</ScaleCrop>
  <Company/>
  <LinksUpToDate>false</LinksUpToDate>
  <CharactersWithSpaces>1110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sven</dc:creator>
  <cp:keywords/>
  <dc:description/>
  <cp:lastModifiedBy>sven</cp:lastModifiedBy>
  <cp:revision>2</cp:revision>
  <dcterms:created xsi:type="dcterms:W3CDTF">2022-10-25T08:17:00Z</dcterms:created>
  <dcterms:modified xsi:type="dcterms:W3CDTF">2022-10-25T08:40:00Z</dcterms:modified>
</cp:coreProperties>
</file>