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3D0E" w14:textId="6ACFD286" w:rsidR="0079624C" w:rsidRPr="009A207C" w:rsidRDefault="007554D8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  <w:noProof/>
        </w:rPr>
        <w:drawing>
          <wp:inline distT="0" distB="0" distL="0" distR="0" wp14:anchorId="39FF6A3F" wp14:editId="4EEFA930">
            <wp:extent cx="5274310" cy="53784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C58AA" w14:textId="57724082" w:rsidR="007554D8" w:rsidRPr="009A207C" w:rsidRDefault="007554D8">
      <w:pPr>
        <w:rPr>
          <w:rFonts w:ascii="Times New Roman" w:eastAsia="黑体" w:hAnsi="Times New Roman" w:cs="Times New Roman"/>
        </w:rPr>
      </w:pPr>
    </w:p>
    <w:p w14:paraId="55219165" w14:textId="021F9CAA" w:rsidR="007554D8" w:rsidRPr="009A207C" w:rsidRDefault="007554D8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>Variable manufacturing cost= 20+30+10+40+8*2=116</w:t>
      </w:r>
    </w:p>
    <w:p w14:paraId="179B0599" w14:textId="1630A19B" w:rsidR="007554D8" w:rsidRPr="009A207C" w:rsidRDefault="007554D8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>Total=Variable + Fixed =</w:t>
      </w:r>
      <w:r w:rsidR="009E2A1A" w:rsidRPr="009A207C">
        <w:rPr>
          <w:rFonts w:ascii="Times New Roman" w:eastAsia="黑体" w:hAnsi="Times New Roman" w:cs="Times New Roman"/>
        </w:rPr>
        <w:t>116+12*2=140</w:t>
      </w:r>
    </w:p>
    <w:p w14:paraId="62B4775F" w14:textId="40545CF7" w:rsidR="009E2A1A" w:rsidRPr="009A207C" w:rsidRDefault="009E2A1A">
      <w:pPr>
        <w:rPr>
          <w:rFonts w:ascii="Times New Roman" w:eastAsia="黑体" w:hAnsi="Times New Roman" w:cs="Times New Roman"/>
        </w:rPr>
      </w:pPr>
    </w:p>
    <w:p w14:paraId="7F7F4751" w14:textId="25421A0C" w:rsidR="009E2A1A" w:rsidRPr="009A207C" w:rsidRDefault="009E2A1A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  <w:noProof/>
        </w:rPr>
        <w:drawing>
          <wp:inline distT="0" distB="0" distL="0" distR="0" wp14:anchorId="72ABAF7A" wp14:editId="39419D73">
            <wp:extent cx="5274310" cy="112966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E0CF5" w14:textId="54F043F8" w:rsidR="009E2A1A" w:rsidRPr="009A207C" w:rsidRDefault="000D1714" w:rsidP="000D1714">
      <w:pPr>
        <w:pStyle w:val="a3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 </w:t>
      </w:r>
      <w:r w:rsidR="002A5116" w:rsidRPr="009A207C">
        <w:rPr>
          <w:rFonts w:ascii="Times New Roman" w:eastAsia="黑体" w:hAnsi="Times New Roman" w:cs="Times New Roman"/>
        </w:rPr>
        <w:t>(</w:t>
      </w:r>
      <w:r w:rsidR="000B2F97" w:rsidRPr="009A207C">
        <w:rPr>
          <w:rFonts w:ascii="Times New Roman" w:eastAsia="黑体" w:hAnsi="Times New Roman" w:cs="Times New Roman"/>
        </w:rPr>
        <w:t>116X*10000</w:t>
      </w:r>
      <w:r w:rsidR="002A5116" w:rsidRPr="009A207C">
        <w:rPr>
          <w:rFonts w:ascii="Times New Roman" w:eastAsia="黑体" w:hAnsi="Times New Roman" w:cs="Times New Roman"/>
        </w:rPr>
        <w:t xml:space="preserve">-5*10000-24*10000-20000) </w:t>
      </w:r>
      <w:r w:rsidR="002A5116" w:rsidRPr="009A207C">
        <w:rPr>
          <w:rFonts w:ascii="Times New Roman" w:eastAsia="黑体" w:hAnsi="Times New Roman" w:cs="Times New Roman"/>
        </w:rPr>
        <w:t>*(1-28</w:t>
      </w:r>
      <w:proofErr w:type="gramStart"/>
      <w:r w:rsidR="002A5116" w:rsidRPr="009A207C">
        <w:rPr>
          <w:rFonts w:ascii="Times New Roman" w:eastAsia="黑体" w:hAnsi="Times New Roman" w:cs="Times New Roman"/>
        </w:rPr>
        <w:t>%)</w:t>
      </w:r>
      <w:r w:rsidR="000B2F97" w:rsidRPr="009A207C">
        <w:rPr>
          <w:rFonts w:ascii="Times New Roman" w:eastAsia="黑体" w:hAnsi="Times New Roman" w:cs="Times New Roman"/>
        </w:rPr>
        <w:t>=</w:t>
      </w:r>
      <w:proofErr w:type="gramEnd"/>
      <w:r w:rsidR="000B2F97" w:rsidRPr="009A207C">
        <w:rPr>
          <w:rFonts w:ascii="Times New Roman" w:eastAsia="黑体" w:hAnsi="Times New Roman" w:cs="Times New Roman"/>
        </w:rPr>
        <w:t>228600</w:t>
      </w:r>
    </w:p>
    <w:p w14:paraId="460B9DC2" w14:textId="52AE112C" w:rsidR="000B2F97" w:rsidRPr="009A207C" w:rsidRDefault="000B2F97" w:rsidP="000B2F97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           X=</w:t>
      </w:r>
      <w:r w:rsidR="002A5116" w:rsidRPr="009A207C">
        <w:rPr>
          <w:rFonts w:ascii="Times New Roman" w:eastAsia="黑体" w:hAnsi="Times New Roman" w:cs="Times New Roman"/>
        </w:rPr>
        <w:t>54.09</w:t>
      </w:r>
      <w:proofErr w:type="gramStart"/>
      <w:r w:rsidR="00786BDA" w:rsidRPr="009A207C">
        <w:rPr>
          <w:rFonts w:ascii="Times New Roman" w:eastAsia="黑体" w:hAnsi="Times New Roman" w:cs="Times New Roman"/>
        </w:rPr>
        <w:t>%</w:t>
      </w:r>
      <w:r w:rsidR="00A22FCF" w:rsidRPr="009A207C">
        <w:rPr>
          <w:rFonts w:ascii="Times New Roman" w:eastAsia="黑体" w:hAnsi="Times New Roman" w:cs="Times New Roman"/>
        </w:rPr>
        <w:t xml:space="preserve">  selling</w:t>
      </w:r>
      <w:proofErr w:type="gramEnd"/>
      <w:r w:rsidR="00A22FCF" w:rsidRPr="009A207C">
        <w:rPr>
          <w:rFonts w:ascii="Times New Roman" w:eastAsia="黑体" w:hAnsi="Times New Roman" w:cs="Times New Roman"/>
        </w:rPr>
        <w:t xml:space="preserve"> price=116*(1+</w:t>
      </w:r>
      <w:r w:rsidR="00A22FCF" w:rsidRPr="009A207C">
        <w:rPr>
          <w:rFonts w:ascii="Times New Roman" w:eastAsia="黑体" w:hAnsi="Times New Roman" w:cs="Times New Roman"/>
        </w:rPr>
        <w:t>54.09%</w:t>
      </w:r>
      <w:r w:rsidR="00A22FCF" w:rsidRPr="009A207C">
        <w:rPr>
          <w:rFonts w:ascii="Times New Roman" w:eastAsia="黑体" w:hAnsi="Times New Roman" w:cs="Times New Roman"/>
        </w:rPr>
        <w:t>)=178.74</w:t>
      </w:r>
    </w:p>
    <w:p w14:paraId="4F7D3076" w14:textId="10B8FFAE" w:rsidR="00786BDA" w:rsidRPr="009A207C" w:rsidRDefault="00786BDA" w:rsidP="000B2F97">
      <w:pPr>
        <w:rPr>
          <w:rFonts w:ascii="Times New Roman" w:eastAsia="黑体" w:hAnsi="Times New Roman" w:cs="Times New Roman"/>
        </w:rPr>
      </w:pPr>
    </w:p>
    <w:p w14:paraId="24355D67" w14:textId="391B1DA7" w:rsidR="00786BDA" w:rsidRPr="009A207C" w:rsidRDefault="00755FD0" w:rsidP="00786BDA">
      <w:pPr>
        <w:pStyle w:val="a3"/>
        <w:numPr>
          <w:ilvl w:val="0"/>
          <w:numId w:val="1"/>
        </w:numPr>
        <w:ind w:firstLineChars="0"/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>(</w:t>
      </w:r>
      <w:r w:rsidR="00F119D0" w:rsidRPr="009A207C">
        <w:rPr>
          <w:rFonts w:ascii="Times New Roman" w:eastAsia="黑体" w:hAnsi="Times New Roman" w:cs="Times New Roman"/>
        </w:rPr>
        <w:t>140</w:t>
      </w:r>
      <w:r w:rsidR="00F119D0" w:rsidRPr="009A207C">
        <w:rPr>
          <w:rFonts w:ascii="Times New Roman" w:eastAsia="黑体" w:hAnsi="Times New Roman" w:cs="Times New Roman"/>
        </w:rPr>
        <w:t>*10000</w:t>
      </w:r>
      <w:r w:rsidRPr="009A207C">
        <w:rPr>
          <w:rFonts w:ascii="Times New Roman" w:eastAsia="黑体" w:hAnsi="Times New Roman" w:cs="Times New Roman"/>
        </w:rPr>
        <w:t>*Y-5*10000-</w:t>
      </w:r>
      <w:proofErr w:type="gramStart"/>
      <w:r w:rsidRPr="009A207C">
        <w:rPr>
          <w:rFonts w:ascii="Times New Roman" w:eastAsia="黑体" w:hAnsi="Times New Roman" w:cs="Times New Roman"/>
        </w:rPr>
        <w:t>20000)*</w:t>
      </w:r>
      <w:proofErr w:type="gramEnd"/>
      <w:r w:rsidRPr="009A207C">
        <w:rPr>
          <w:rFonts w:ascii="Times New Roman" w:eastAsia="黑体" w:hAnsi="Times New Roman" w:cs="Times New Roman"/>
        </w:rPr>
        <w:t>(1-28%)</w:t>
      </w:r>
      <w:r w:rsidR="00F119D0" w:rsidRPr="009A207C">
        <w:rPr>
          <w:rFonts w:ascii="Times New Roman" w:eastAsia="黑体" w:hAnsi="Times New Roman" w:cs="Times New Roman"/>
        </w:rPr>
        <w:t>=228600</w:t>
      </w:r>
    </w:p>
    <w:p w14:paraId="14B4206B" w14:textId="44A8841F" w:rsidR="00F119D0" w:rsidRPr="009A207C" w:rsidRDefault="00F119D0" w:rsidP="00F119D0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           Y=</w:t>
      </w:r>
      <w:r w:rsidR="00291CC0" w:rsidRPr="009A207C">
        <w:rPr>
          <w:rFonts w:ascii="Times New Roman" w:eastAsia="黑体" w:hAnsi="Times New Roman" w:cs="Times New Roman"/>
        </w:rPr>
        <w:t>2</w:t>
      </w:r>
      <w:r w:rsidR="00755FD0" w:rsidRPr="009A207C">
        <w:rPr>
          <w:rFonts w:ascii="Times New Roman" w:eastAsia="黑体" w:hAnsi="Times New Roman" w:cs="Times New Roman"/>
        </w:rPr>
        <w:t>7</w:t>
      </w:r>
      <w:r w:rsidR="00291CC0" w:rsidRPr="009A207C">
        <w:rPr>
          <w:rFonts w:ascii="Times New Roman" w:eastAsia="黑体" w:hAnsi="Times New Roman" w:cs="Times New Roman"/>
        </w:rPr>
        <w:t>.68%</w:t>
      </w:r>
      <w:r w:rsidR="00A22FCF" w:rsidRPr="009A207C">
        <w:rPr>
          <w:rFonts w:ascii="Times New Roman" w:eastAsia="黑体" w:hAnsi="Times New Roman" w:cs="Times New Roman"/>
        </w:rPr>
        <w:t xml:space="preserve">   selling price=140*</w:t>
      </w:r>
      <w:r w:rsidR="00A22FCF" w:rsidRPr="009A207C">
        <w:rPr>
          <w:rFonts w:ascii="Times New Roman" w:eastAsia="黑体" w:hAnsi="Times New Roman" w:cs="Times New Roman"/>
        </w:rPr>
        <w:t>（</w:t>
      </w:r>
      <w:r w:rsidR="00A22FCF" w:rsidRPr="009A207C">
        <w:rPr>
          <w:rFonts w:ascii="Times New Roman" w:eastAsia="黑体" w:hAnsi="Times New Roman" w:cs="Times New Roman"/>
        </w:rPr>
        <w:t>1+</w:t>
      </w:r>
      <w:r w:rsidR="00A22FCF" w:rsidRPr="009A207C">
        <w:rPr>
          <w:rFonts w:ascii="Times New Roman" w:eastAsia="黑体" w:hAnsi="Times New Roman" w:cs="Times New Roman"/>
        </w:rPr>
        <w:t>27.68%</w:t>
      </w:r>
      <w:r w:rsidR="00A22FCF" w:rsidRPr="009A207C">
        <w:rPr>
          <w:rFonts w:ascii="Times New Roman" w:eastAsia="黑体" w:hAnsi="Times New Roman" w:cs="Times New Roman"/>
        </w:rPr>
        <w:t>）</w:t>
      </w:r>
      <w:r w:rsidR="00A22FCF" w:rsidRPr="009A207C">
        <w:rPr>
          <w:rFonts w:ascii="Times New Roman" w:eastAsia="黑体" w:hAnsi="Times New Roman" w:cs="Times New Roman"/>
        </w:rPr>
        <w:t>=178.752</w:t>
      </w:r>
    </w:p>
    <w:p w14:paraId="01D9EC65" w14:textId="204E9DC9" w:rsidR="00FB1A8C" w:rsidRPr="009A207C" w:rsidRDefault="00FB1A8C" w:rsidP="00F119D0">
      <w:pPr>
        <w:rPr>
          <w:rFonts w:ascii="Times New Roman" w:eastAsia="黑体" w:hAnsi="Times New Roman" w:cs="Times New Roman"/>
        </w:rPr>
      </w:pPr>
    </w:p>
    <w:p w14:paraId="0307D941" w14:textId="1719F928" w:rsidR="00FB1A8C" w:rsidRPr="009A207C" w:rsidRDefault="00F00D7E" w:rsidP="00F119D0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  <w:noProof/>
        </w:rPr>
        <w:drawing>
          <wp:inline distT="0" distB="0" distL="0" distR="0" wp14:anchorId="2684D0E1" wp14:editId="34861680">
            <wp:extent cx="5274310" cy="530860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8200A" w14:textId="4D71F56D" w:rsidR="00F00D7E" w:rsidRPr="009A207C" w:rsidRDefault="00F00D7E" w:rsidP="00F119D0">
      <w:pPr>
        <w:rPr>
          <w:rFonts w:ascii="Times New Roman" w:eastAsia="黑体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6"/>
        <w:gridCol w:w="2450"/>
        <w:gridCol w:w="2450"/>
      </w:tblGrid>
      <w:tr w:rsidR="00304F67" w:rsidRPr="009A207C" w14:paraId="14DEC84E" w14:textId="02138F70" w:rsidTr="00304F67">
        <w:tc>
          <w:tcPr>
            <w:tcW w:w="3396" w:type="dxa"/>
          </w:tcPr>
          <w:p w14:paraId="712789CF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Sales </w:t>
            </w:r>
          </w:p>
        </w:tc>
        <w:tc>
          <w:tcPr>
            <w:tcW w:w="2450" w:type="dxa"/>
          </w:tcPr>
          <w:p w14:paraId="3648B13E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43726F17" w14:textId="224FF9C5" w:rsidR="00304F67" w:rsidRPr="009A207C" w:rsidRDefault="009C495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1400000*(1+</w:t>
            </w:r>
            <w:r w:rsidR="00DE5629" w:rsidRPr="009A207C">
              <w:rPr>
                <w:rFonts w:ascii="Times New Roman" w:eastAsia="黑体" w:hAnsi="Times New Roman" w:cs="Times New Roman"/>
              </w:rPr>
              <w:t>Y</w:t>
            </w:r>
            <w:r w:rsidRPr="009A207C">
              <w:rPr>
                <w:rFonts w:ascii="Times New Roman" w:eastAsia="黑体" w:hAnsi="Times New Roman" w:cs="Times New Roman"/>
              </w:rPr>
              <w:t>)</w:t>
            </w:r>
          </w:p>
        </w:tc>
      </w:tr>
      <w:tr w:rsidR="00304F67" w:rsidRPr="009A207C" w14:paraId="2A57CDAE" w14:textId="181C9010" w:rsidTr="00304F67">
        <w:tc>
          <w:tcPr>
            <w:tcW w:w="3396" w:type="dxa"/>
          </w:tcPr>
          <w:p w14:paraId="41B726C9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Less variable expenses</w:t>
            </w:r>
          </w:p>
        </w:tc>
        <w:tc>
          <w:tcPr>
            <w:tcW w:w="2450" w:type="dxa"/>
          </w:tcPr>
          <w:p w14:paraId="11E2299E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1ACF83F7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3FBBBFA9" w14:textId="26065F84" w:rsidTr="00304F67">
        <w:tc>
          <w:tcPr>
            <w:tcW w:w="3396" w:type="dxa"/>
          </w:tcPr>
          <w:p w14:paraId="057A4BD4" w14:textId="7871C665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Direct 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material</w:t>
            </w:r>
            <w:r w:rsidR="008B6AE5" w:rsidRPr="009A207C">
              <w:rPr>
                <w:rFonts w:ascii="Times New Roman" w:eastAsia="黑体" w:hAnsi="Times New Roman" w:cs="Times New Roman"/>
              </w:rPr>
              <w:t>(</w:t>
            </w:r>
            <w:proofErr w:type="gramEnd"/>
            <w:r w:rsidR="008B6AE5" w:rsidRPr="009A207C">
              <w:rPr>
                <w:rFonts w:ascii="Times New Roman" w:eastAsia="黑体" w:hAnsi="Times New Roman" w:cs="Times New Roman"/>
              </w:rPr>
              <w:t>20+30+10</w:t>
            </w:r>
            <w:r w:rsidR="008B6AE5" w:rsidRPr="009A207C">
              <w:rPr>
                <w:rFonts w:ascii="Times New Roman" w:eastAsia="黑体" w:hAnsi="Times New Roman" w:cs="Times New Roman"/>
              </w:rPr>
              <w:t>)</w:t>
            </w:r>
          </w:p>
        </w:tc>
        <w:tc>
          <w:tcPr>
            <w:tcW w:w="2450" w:type="dxa"/>
          </w:tcPr>
          <w:p w14:paraId="7AA14FD5" w14:textId="1B8C20DA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60*10000=600000</w:t>
            </w:r>
          </w:p>
        </w:tc>
        <w:tc>
          <w:tcPr>
            <w:tcW w:w="2450" w:type="dxa"/>
          </w:tcPr>
          <w:p w14:paraId="5D8B1B0D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47ACBAE3" w14:textId="3C99A23B" w:rsidTr="00304F67">
        <w:tc>
          <w:tcPr>
            <w:tcW w:w="3396" w:type="dxa"/>
          </w:tcPr>
          <w:p w14:paraId="20B4805A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Direct Labor</w:t>
            </w:r>
          </w:p>
        </w:tc>
        <w:tc>
          <w:tcPr>
            <w:tcW w:w="2450" w:type="dxa"/>
          </w:tcPr>
          <w:p w14:paraId="75CC51D2" w14:textId="1A56EF7D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40*10000=400000</w:t>
            </w:r>
          </w:p>
        </w:tc>
        <w:tc>
          <w:tcPr>
            <w:tcW w:w="2450" w:type="dxa"/>
          </w:tcPr>
          <w:p w14:paraId="6CF18979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00A481CA" w14:textId="0933D136" w:rsidTr="00304F67">
        <w:tc>
          <w:tcPr>
            <w:tcW w:w="3396" w:type="dxa"/>
          </w:tcPr>
          <w:p w14:paraId="488A672A" w14:textId="25FD8BAD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Variable manufacturing 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overhead</w:t>
            </w:r>
            <w:r w:rsidR="008B6AE5" w:rsidRPr="009A207C">
              <w:rPr>
                <w:rFonts w:ascii="Times New Roman" w:eastAsia="黑体" w:hAnsi="Times New Roman" w:cs="Times New Roman"/>
              </w:rPr>
              <w:t>(</w:t>
            </w:r>
            <w:proofErr w:type="gramEnd"/>
            <w:r w:rsidR="008B6AE5" w:rsidRPr="009A207C">
              <w:rPr>
                <w:rFonts w:ascii="Times New Roman" w:eastAsia="黑体" w:hAnsi="Times New Roman" w:cs="Times New Roman"/>
              </w:rPr>
              <w:t>8*2)</w:t>
            </w:r>
          </w:p>
        </w:tc>
        <w:tc>
          <w:tcPr>
            <w:tcW w:w="2450" w:type="dxa"/>
          </w:tcPr>
          <w:p w14:paraId="58F3BD13" w14:textId="5F26B3E1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16*10000=160000</w:t>
            </w:r>
          </w:p>
        </w:tc>
        <w:tc>
          <w:tcPr>
            <w:tcW w:w="2450" w:type="dxa"/>
          </w:tcPr>
          <w:p w14:paraId="23EDA79C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0E8A2464" w14:textId="6F43DED7" w:rsidTr="00304F67">
        <w:tc>
          <w:tcPr>
            <w:tcW w:w="3396" w:type="dxa"/>
          </w:tcPr>
          <w:p w14:paraId="4213D975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  Total variable manufacturing cost </w:t>
            </w:r>
          </w:p>
        </w:tc>
        <w:tc>
          <w:tcPr>
            <w:tcW w:w="2450" w:type="dxa"/>
          </w:tcPr>
          <w:p w14:paraId="106B029F" w14:textId="0249E050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19C8CFC6" w14:textId="36B45D98" w:rsidR="00304F67" w:rsidRPr="009A207C" w:rsidRDefault="009C495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1160000</w:t>
            </w:r>
          </w:p>
        </w:tc>
      </w:tr>
      <w:tr w:rsidR="00304F67" w:rsidRPr="009A207C" w14:paraId="53FF1ED8" w14:textId="47D7A789" w:rsidTr="00304F67">
        <w:tc>
          <w:tcPr>
            <w:tcW w:w="3396" w:type="dxa"/>
          </w:tcPr>
          <w:p w14:paraId="64A2C8D2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Variable selling expenses </w:t>
            </w:r>
          </w:p>
        </w:tc>
        <w:tc>
          <w:tcPr>
            <w:tcW w:w="2450" w:type="dxa"/>
          </w:tcPr>
          <w:p w14:paraId="4830D852" w14:textId="460CEFB0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5*10000</w:t>
            </w:r>
          </w:p>
        </w:tc>
        <w:tc>
          <w:tcPr>
            <w:tcW w:w="2450" w:type="dxa"/>
          </w:tcPr>
          <w:p w14:paraId="37430CFC" w14:textId="5047AE70" w:rsidR="00304F67" w:rsidRPr="009A207C" w:rsidRDefault="009C495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50000</w:t>
            </w:r>
          </w:p>
        </w:tc>
      </w:tr>
      <w:tr w:rsidR="00304F67" w:rsidRPr="009A207C" w14:paraId="5E16FC35" w14:textId="2255EDB3" w:rsidTr="00304F67">
        <w:tc>
          <w:tcPr>
            <w:tcW w:w="3396" w:type="dxa"/>
          </w:tcPr>
          <w:p w14:paraId="7D4F1649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Contribution margin</w:t>
            </w:r>
          </w:p>
        </w:tc>
        <w:tc>
          <w:tcPr>
            <w:tcW w:w="2450" w:type="dxa"/>
          </w:tcPr>
          <w:p w14:paraId="141C433B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558CB0CF" w14:textId="023279E3" w:rsidR="00304F67" w:rsidRPr="009A207C" w:rsidRDefault="006978A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190000+1400000</w:t>
            </w:r>
            <w:r w:rsidR="00DE5629" w:rsidRPr="009A207C">
              <w:rPr>
                <w:rFonts w:ascii="Times New Roman" w:eastAsia="黑体" w:hAnsi="Times New Roman" w:cs="Times New Roman"/>
              </w:rPr>
              <w:t>Y</w:t>
            </w:r>
          </w:p>
        </w:tc>
      </w:tr>
      <w:tr w:rsidR="00304F67" w:rsidRPr="009A207C" w14:paraId="66A0E551" w14:textId="1167EBAA" w:rsidTr="00304F67">
        <w:tc>
          <w:tcPr>
            <w:tcW w:w="3396" w:type="dxa"/>
          </w:tcPr>
          <w:p w14:paraId="32D669AD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Less fixed expenses:</w:t>
            </w:r>
          </w:p>
        </w:tc>
        <w:tc>
          <w:tcPr>
            <w:tcW w:w="2450" w:type="dxa"/>
          </w:tcPr>
          <w:p w14:paraId="4D370A80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5AC892E7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631D615A" w14:textId="5BB87FF5" w:rsidTr="00304F67">
        <w:tc>
          <w:tcPr>
            <w:tcW w:w="3396" w:type="dxa"/>
          </w:tcPr>
          <w:p w14:paraId="4C235CFC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Fixed manufacturing overhead</w:t>
            </w:r>
          </w:p>
          <w:p w14:paraId="458A3B9A" w14:textId="38839396" w:rsidR="008B6AE5" w:rsidRPr="009A207C" w:rsidRDefault="008B6AE5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(12*2)</w:t>
            </w:r>
          </w:p>
        </w:tc>
        <w:tc>
          <w:tcPr>
            <w:tcW w:w="2450" w:type="dxa"/>
          </w:tcPr>
          <w:p w14:paraId="701B168D" w14:textId="0E5182AA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24*10000=240000</w:t>
            </w:r>
          </w:p>
        </w:tc>
        <w:tc>
          <w:tcPr>
            <w:tcW w:w="2450" w:type="dxa"/>
          </w:tcPr>
          <w:p w14:paraId="5011C440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43210705" w14:textId="54A2BAD1" w:rsidTr="00304F67">
        <w:tc>
          <w:tcPr>
            <w:tcW w:w="3396" w:type="dxa"/>
          </w:tcPr>
          <w:p w14:paraId="792CB4CD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Fixed selling and admin expenses</w:t>
            </w:r>
          </w:p>
        </w:tc>
        <w:tc>
          <w:tcPr>
            <w:tcW w:w="2450" w:type="dxa"/>
          </w:tcPr>
          <w:p w14:paraId="727BD1EA" w14:textId="790C7920" w:rsidR="00304F67" w:rsidRPr="009A207C" w:rsidRDefault="008B6AE5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20000</w:t>
            </w:r>
          </w:p>
        </w:tc>
        <w:tc>
          <w:tcPr>
            <w:tcW w:w="2450" w:type="dxa"/>
          </w:tcPr>
          <w:p w14:paraId="01E5CF87" w14:textId="2B3C510B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459AFF0C" w14:textId="68571B39" w:rsidTr="00304F67">
        <w:tc>
          <w:tcPr>
            <w:tcW w:w="3396" w:type="dxa"/>
          </w:tcPr>
          <w:p w14:paraId="6517300B" w14:textId="3CC7E3B5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  Total fixed expense</w:t>
            </w:r>
          </w:p>
        </w:tc>
        <w:tc>
          <w:tcPr>
            <w:tcW w:w="2450" w:type="dxa"/>
          </w:tcPr>
          <w:p w14:paraId="59D18C92" w14:textId="5E174A89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70BC47DA" w14:textId="1C9AB2BD" w:rsidR="00304F67" w:rsidRPr="009A207C" w:rsidRDefault="009C495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260000</w:t>
            </w:r>
          </w:p>
        </w:tc>
      </w:tr>
      <w:tr w:rsidR="00304F67" w:rsidRPr="009A207C" w14:paraId="700BD1B3" w14:textId="021D677E" w:rsidTr="00304F67">
        <w:tc>
          <w:tcPr>
            <w:tcW w:w="3396" w:type="dxa"/>
          </w:tcPr>
          <w:p w14:paraId="66373C29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Total </w:t>
            </w:r>
            <w:r w:rsidRPr="009A207C">
              <w:rPr>
                <w:rFonts w:ascii="Times New Roman" w:eastAsia="黑体" w:hAnsi="Times New Roman" w:cs="Times New Roman"/>
              </w:rPr>
              <w:t>manufacturing</w:t>
            </w:r>
            <w:r w:rsidRPr="009A207C">
              <w:rPr>
                <w:rFonts w:ascii="Times New Roman" w:eastAsia="黑体" w:hAnsi="Times New Roman" w:cs="Times New Roman"/>
              </w:rPr>
              <w:t xml:space="preserve"> costs </w:t>
            </w:r>
          </w:p>
        </w:tc>
        <w:tc>
          <w:tcPr>
            <w:tcW w:w="2450" w:type="dxa"/>
          </w:tcPr>
          <w:p w14:paraId="5080F6EA" w14:textId="2DECF587" w:rsidR="00304F67" w:rsidRPr="009A207C" w:rsidRDefault="009C495B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1400000</w:t>
            </w:r>
          </w:p>
        </w:tc>
        <w:tc>
          <w:tcPr>
            <w:tcW w:w="2450" w:type="dxa"/>
          </w:tcPr>
          <w:p w14:paraId="3D17F276" w14:textId="43FDE4AB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304F67" w:rsidRPr="009A207C" w14:paraId="019BFE65" w14:textId="5ABD80B8" w:rsidTr="00304F67">
        <w:tc>
          <w:tcPr>
            <w:tcW w:w="3396" w:type="dxa"/>
          </w:tcPr>
          <w:p w14:paraId="1078B3F2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Operating income</w:t>
            </w:r>
          </w:p>
        </w:tc>
        <w:tc>
          <w:tcPr>
            <w:tcW w:w="2450" w:type="dxa"/>
          </w:tcPr>
          <w:p w14:paraId="0B7E7209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32FFFA3F" w14:textId="2BBA08B6" w:rsidR="00304F67" w:rsidRPr="009A207C" w:rsidRDefault="00CA5FB0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1400000</w:t>
            </w:r>
            <w:r w:rsidR="00DE5629" w:rsidRPr="009A207C">
              <w:rPr>
                <w:rFonts w:ascii="Times New Roman" w:eastAsia="黑体" w:hAnsi="Times New Roman" w:cs="Times New Roman"/>
              </w:rPr>
              <w:t>Y</w:t>
            </w:r>
            <w:r w:rsidRPr="009A207C">
              <w:rPr>
                <w:rFonts w:ascii="Times New Roman" w:eastAsia="黑体" w:hAnsi="Times New Roman" w:cs="Times New Roman"/>
              </w:rPr>
              <w:t>-70000</w:t>
            </w:r>
          </w:p>
        </w:tc>
      </w:tr>
      <w:tr w:rsidR="00304F67" w:rsidRPr="009A207C" w14:paraId="04BB1D65" w14:textId="21300FD7" w:rsidTr="00304F67">
        <w:tc>
          <w:tcPr>
            <w:tcW w:w="3396" w:type="dxa"/>
          </w:tcPr>
          <w:p w14:paraId="587B1400" w14:textId="77777777" w:rsidR="00304F67" w:rsidRPr="009A207C" w:rsidRDefault="00304F67" w:rsidP="00304F67">
            <w:pPr>
              <w:jc w:val="left"/>
              <w:rPr>
                <w:rFonts w:ascii="Times New Roman" w:eastAsia="黑体" w:hAnsi="Times New Roman" w:cs="Times New Roman"/>
              </w:rPr>
            </w:pPr>
            <w:proofErr w:type="gramStart"/>
            <w:r w:rsidRPr="009A207C">
              <w:rPr>
                <w:rFonts w:ascii="Times New Roman" w:eastAsia="黑体" w:hAnsi="Times New Roman" w:cs="Times New Roman"/>
              </w:rPr>
              <w:t>Tax(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28%)</w:t>
            </w:r>
          </w:p>
        </w:tc>
        <w:tc>
          <w:tcPr>
            <w:tcW w:w="2450" w:type="dxa"/>
          </w:tcPr>
          <w:p w14:paraId="74B3C117" w14:textId="77777777" w:rsidR="00304F67" w:rsidRPr="009A207C" w:rsidRDefault="00304F67" w:rsidP="00DC4529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4BDC737C" w14:textId="12CCEE60" w:rsidR="00304F67" w:rsidRPr="009A207C" w:rsidRDefault="00CA5FB0" w:rsidP="00DC4529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</w:t>
            </w:r>
            <w:r w:rsidRPr="009A207C">
              <w:rPr>
                <w:rFonts w:ascii="Times New Roman" w:eastAsia="黑体" w:hAnsi="Times New Roman" w:cs="Times New Roman"/>
              </w:rPr>
              <w:t>1400000</w:t>
            </w:r>
            <w:r w:rsidR="00DE5629" w:rsidRPr="009A207C">
              <w:rPr>
                <w:rFonts w:ascii="Times New Roman" w:eastAsia="黑体" w:hAnsi="Times New Roman" w:cs="Times New Roman"/>
              </w:rPr>
              <w:t>Y</w:t>
            </w:r>
            <w:r w:rsidRPr="009A207C">
              <w:rPr>
                <w:rFonts w:ascii="Times New Roman" w:eastAsia="黑体" w:hAnsi="Times New Roman" w:cs="Times New Roman"/>
              </w:rPr>
              <w:t>-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70000</w:t>
            </w:r>
            <w:r w:rsidRPr="009A207C">
              <w:rPr>
                <w:rFonts w:ascii="Times New Roman" w:eastAsia="黑体" w:hAnsi="Times New Roman" w:cs="Times New Roman"/>
              </w:rPr>
              <w:t>)*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28%</w:t>
            </w:r>
          </w:p>
        </w:tc>
      </w:tr>
      <w:tr w:rsidR="00CA5FB0" w:rsidRPr="009A207C" w14:paraId="1441068E" w14:textId="634747B8" w:rsidTr="00304F67">
        <w:tc>
          <w:tcPr>
            <w:tcW w:w="3396" w:type="dxa"/>
          </w:tcPr>
          <w:p w14:paraId="110BF825" w14:textId="77777777" w:rsidR="00DE5629" w:rsidRPr="009A207C" w:rsidRDefault="00CA5FB0" w:rsidP="00CA5FB0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Profit after tax</w:t>
            </w:r>
          </w:p>
          <w:p w14:paraId="19635F05" w14:textId="297F3B20" w:rsidR="00CA5FB0" w:rsidRPr="009A207C" w:rsidRDefault="00DE5629" w:rsidP="00CA5FB0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(Y=27.68%)</w:t>
            </w:r>
          </w:p>
        </w:tc>
        <w:tc>
          <w:tcPr>
            <w:tcW w:w="2450" w:type="dxa"/>
          </w:tcPr>
          <w:p w14:paraId="33209B4E" w14:textId="11A6DA05" w:rsidR="00CA5FB0" w:rsidRPr="009A207C" w:rsidRDefault="00CA5FB0" w:rsidP="00CA5FB0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(1400000</w:t>
            </w:r>
            <w:r w:rsidR="00DE5629" w:rsidRPr="009A207C">
              <w:rPr>
                <w:rFonts w:ascii="Times New Roman" w:eastAsia="黑体" w:hAnsi="Times New Roman" w:cs="Times New Roman"/>
              </w:rPr>
              <w:t>Y</w:t>
            </w:r>
            <w:r w:rsidRPr="009A207C">
              <w:rPr>
                <w:rFonts w:ascii="Times New Roman" w:eastAsia="黑体" w:hAnsi="Times New Roman" w:cs="Times New Roman"/>
              </w:rPr>
              <w:t>-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70000)*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0.72=</w:t>
            </w:r>
            <w:r w:rsidRPr="009A207C">
              <w:rPr>
                <w:rFonts w:ascii="Times New Roman" w:eastAsia="黑体" w:hAnsi="Times New Roman" w:cs="Times New Roman"/>
              </w:rPr>
              <w:t>228600</w:t>
            </w:r>
          </w:p>
        </w:tc>
        <w:tc>
          <w:tcPr>
            <w:tcW w:w="2450" w:type="dxa"/>
          </w:tcPr>
          <w:p w14:paraId="4097385B" w14:textId="4B65384F" w:rsidR="00CA5FB0" w:rsidRPr="009A207C" w:rsidRDefault="00CA5FB0" w:rsidP="00CA5FB0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228600</w:t>
            </w:r>
          </w:p>
        </w:tc>
      </w:tr>
    </w:tbl>
    <w:p w14:paraId="0D4953D1" w14:textId="24973EC3" w:rsidR="00965451" w:rsidRPr="009A207C" w:rsidRDefault="00DD4A37" w:rsidP="00304F67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  <w:noProof/>
        </w:rPr>
        <w:lastRenderedPageBreak/>
        <w:drawing>
          <wp:inline distT="0" distB="0" distL="0" distR="0" wp14:anchorId="4653E90F" wp14:editId="6BAB4587">
            <wp:extent cx="5274310" cy="685165"/>
            <wp:effectExtent l="0" t="0" r="2540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F75E9" w14:textId="586B58E4" w:rsidR="00DD4A37" w:rsidRPr="009A207C" w:rsidRDefault="00DD4A37" w:rsidP="00304F67">
      <w:pPr>
        <w:rPr>
          <w:rFonts w:ascii="Times New Roman" w:eastAsia="黑体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96"/>
        <w:gridCol w:w="2450"/>
        <w:gridCol w:w="2450"/>
      </w:tblGrid>
      <w:tr w:rsidR="00DD4A37" w:rsidRPr="009A207C" w14:paraId="4255FB29" w14:textId="77777777" w:rsidTr="008E3C6F">
        <w:tc>
          <w:tcPr>
            <w:tcW w:w="3396" w:type="dxa"/>
          </w:tcPr>
          <w:p w14:paraId="4DFE5BE1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Sales </w:t>
            </w:r>
          </w:p>
        </w:tc>
        <w:tc>
          <w:tcPr>
            <w:tcW w:w="2450" w:type="dxa"/>
          </w:tcPr>
          <w:p w14:paraId="3217A8BF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50B17157" w14:textId="6DF98DEC" w:rsidR="00DD4A37" w:rsidRPr="009A207C" w:rsidRDefault="008B0B6F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</w:t>
            </w:r>
            <w:r w:rsidR="00F76740" w:rsidRPr="009A207C">
              <w:rPr>
                <w:rFonts w:ascii="Times New Roman" w:eastAsia="黑体" w:hAnsi="Times New Roman" w:cs="Times New Roman"/>
              </w:rPr>
              <w:t>40</w:t>
            </w:r>
            <w:r w:rsidR="00DD4A37" w:rsidRPr="009A207C">
              <w:rPr>
                <w:rFonts w:ascii="Times New Roman" w:eastAsia="黑体" w:hAnsi="Times New Roman" w:cs="Times New Roman"/>
              </w:rPr>
              <w:t>*(1+</w:t>
            </w:r>
            <w:proofErr w:type="gramStart"/>
            <w:r w:rsidR="00DD4A37" w:rsidRPr="009A207C">
              <w:rPr>
                <w:rFonts w:ascii="Times New Roman" w:eastAsia="黑体" w:hAnsi="Times New Roman" w:cs="Times New Roman"/>
              </w:rPr>
              <w:t>Y)</w:t>
            </w:r>
            <w:r w:rsidR="00F76740" w:rsidRPr="009A207C">
              <w:rPr>
                <w:rFonts w:ascii="Times New Roman" w:eastAsia="黑体" w:hAnsi="Times New Roman" w:cs="Times New Roman"/>
              </w:rPr>
              <w:t>*</w:t>
            </w:r>
            <w:proofErr w:type="gramEnd"/>
            <w:r w:rsidR="00F76740" w:rsidRPr="009A207C">
              <w:rPr>
                <w:rFonts w:ascii="Times New Roman" w:eastAsia="黑体" w:hAnsi="Times New Roman" w:cs="Times New Roman"/>
              </w:rPr>
              <w:t>8000</w:t>
            </w:r>
          </w:p>
        </w:tc>
      </w:tr>
      <w:tr w:rsidR="00DD4A37" w:rsidRPr="009A207C" w14:paraId="0753C78A" w14:textId="77777777" w:rsidTr="008E3C6F">
        <w:tc>
          <w:tcPr>
            <w:tcW w:w="3396" w:type="dxa"/>
          </w:tcPr>
          <w:p w14:paraId="77912497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Less variable expenses</w:t>
            </w:r>
          </w:p>
        </w:tc>
        <w:tc>
          <w:tcPr>
            <w:tcW w:w="2450" w:type="dxa"/>
          </w:tcPr>
          <w:p w14:paraId="1635A6C0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234ACAD3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2A7D8949" w14:textId="77777777" w:rsidTr="008E3C6F">
        <w:tc>
          <w:tcPr>
            <w:tcW w:w="3396" w:type="dxa"/>
          </w:tcPr>
          <w:p w14:paraId="341AA62A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Direct 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material(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20+30+10)</w:t>
            </w:r>
          </w:p>
        </w:tc>
        <w:tc>
          <w:tcPr>
            <w:tcW w:w="2450" w:type="dxa"/>
          </w:tcPr>
          <w:p w14:paraId="7D657976" w14:textId="6CB9F10F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60*</w:t>
            </w:r>
            <w:r w:rsidRPr="009A207C">
              <w:rPr>
                <w:rFonts w:ascii="Times New Roman" w:eastAsia="黑体" w:hAnsi="Times New Roman" w:cs="Times New Roman"/>
              </w:rPr>
              <w:t>8000</w:t>
            </w:r>
            <w:r w:rsidRPr="009A207C">
              <w:rPr>
                <w:rFonts w:ascii="Times New Roman" w:eastAsia="黑体" w:hAnsi="Times New Roman" w:cs="Times New Roman"/>
              </w:rPr>
              <w:t>=</w:t>
            </w:r>
            <w:r w:rsidRPr="009A207C">
              <w:rPr>
                <w:rFonts w:ascii="Times New Roman" w:eastAsia="黑体" w:hAnsi="Times New Roman" w:cs="Times New Roman"/>
              </w:rPr>
              <w:t>4</w:t>
            </w:r>
            <w:r w:rsidR="008B0B6F" w:rsidRPr="009A207C">
              <w:rPr>
                <w:rFonts w:ascii="Times New Roman" w:eastAsia="黑体" w:hAnsi="Times New Roman" w:cs="Times New Roman"/>
              </w:rPr>
              <w:t>8</w:t>
            </w:r>
            <w:r w:rsidRPr="009A207C">
              <w:rPr>
                <w:rFonts w:ascii="Times New Roman" w:eastAsia="黑体" w:hAnsi="Times New Roman" w:cs="Times New Roman"/>
              </w:rPr>
              <w:t>0000</w:t>
            </w:r>
          </w:p>
        </w:tc>
        <w:tc>
          <w:tcPr>
            <w:tcW w:w="2450" w:type="dxa"/>
          </w:tcPr>
          <w:p w14:paraId="38F1ACC3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74C13A2F" w14:textId="77777777" w:rsidTr="008E3C6F">
        <w:tc>
          <w:tcPr>
            <w:tcW w:w="3396" w:type="dxa"/>
          </w:tcPr>
          <w:p w14:paraId="2D088432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Direct Labor</w:t>
            </w:r>
          </w:p>
        </w:tc>
        <w:tc>
          <w:tcPr>
            <w:tcW w:w="2450" w:type="dxa"/>
          </w:tcPr>
          <w:p w14:paraId="3AC4415D" w14:textId="70EC9D0F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40*</w:t>
            </w:r>
            <w:r w:rsidRPr="009A207C">
              <w:rPr>
                <w:rFonts w:ascii="Times New Roman" w:eastAsia="黑体" w:hAnsi="Times New Roman" w:cs="Times New Roman"/>
              </w:rPr>
              <w:t>8000</w:t>
            </w:r>
            <w:r w:rsidRPr="009A207C">
              <w:rPr>
                <w:rFonts w:ascii="Times New Roman" w:eastAsia="黑体" w:hAnsi="Times New Roman" w:cs="Times New Roman"/>
              </w:rPr>
              <w:t>=</w:t>
            </w:r>
            <w:r w:rsidRPr="009A207C">
              <w:rPr>
                <w:rFonts w:ascii="Times New Roman" w:eastAsia="黑体" w:hAnsi="Times New Roman" w:cs="Times New Roman"/>
              </w:rPr>
              <w:t>320000</w:t>
            </w:r>
          </w:p>
        </w:tc>
        <w:tc>
          <w:tcPr>
            <w:tcW w:w="2450" w:type="dxa"/>
          </w:tcPr>
          <w:p w14:paraId="160C6667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464E8231" w14:textId="77777777" w:rsidTr="008E3C6F">
        <w:tc>
          <w:tcPr>
            <w:tcW w:w="3396" w:type="dxa"/>
          </w:tcPr>
          <w:p w14:paraId="33E202D4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Variable manufacturing </w:t>
            </w:r>
            <w:proofErr w:type="gramStart"/>
            <w:r w:rsidRPr="009A207C">
              <w:rPr>
                <w:rFonts w:ascii="Times New Roman" w:eastAsia="黑体" w:hAnsi="Times New Roman" w:cs="Times New Roman"/>
              </w:rPr>
              <w:t>overhead(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8*2)</w:t>
            </w:r>
          </w:p>
        </w:tc>
        <w:tc>
          <w:tcPr>
            <w:tcW w:w="2450" w:type="dxa"/>
          </w:tcPr>
          <w:p w14:paraId="00934C45" w14:textId="22B9D7B0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16*</w:t>
            </w:r>
            <w:r w:rsidRPr="009A207C">
              <w:rPr>
                <w:rFonts w:ascii="Times New Roman" w:eastAsia="黑体" w:hAnsi="Times New Roman" w:cs="Times New Roman"/>
              </w:rPr>
              <w:t>8000</w:t>
            </w:r>
            <w:r w:rsidRPr="009A207C">
              <w:rPr>
                <w:rFonts w:ascii="Times New Roman" w:eastAsia="黑体" w:hAnsi="Times New Roman" w:cs="Times New Roman"/>
              </w:rPr>
              <w:t>=</w:t>
            </w:r>
            <w:r w:rsidRPr="009A207C">
              <w:rPr>
                <w:rFonts w:ascii="Times New Roman" w:eastAsia="黑体" w:hAnsi="Times New Roman" w:cs="Times New Roman"/>
              </w:rPr>
              <w:t>128</w:t>
            </w:r>
            <w:r w:rsidRPr="009A207C">
              <w:rPr>
                <w:rFonts w:ascii="Times New Roman" w:eastAsia="黑体" w:hAnsi="Times New Roman" w:cs="Times New Roman"/>
              </w:rPr>
              <w:t>000</w:t>
            </w:r>
          </w:p>
        </w:tc>
        <w:tc>
          <w:tcPr>
            <w:tcW w:w="2450" w:type="dxa"/>
          </w:tcPr>
          <w:p w14:paraId="2DE1B0F5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5DB06DDC" w14:textId="77777777" w:rsidTr="008E3C6F">
        <w:tc>
          <w:tcPr>
            <w:tcW w:w="3396" w:type="dxa"/>
          </w:tcPr>
          <w:p w14:paraId="4CE57950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  Total variable manufacturing cost </w:t>
            </w:r>
          </w:p>
        </w:tc>
        <w:tc>
          <w:tcPr>
            <w:tcW w:w="2450" w:type="dxa"/>
          </w:tcPr>
          <w:p w14:paraId="1A6BDC9D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36FB31C0" w14:textId="7AFA77E1" w:rsidR="00DD4A37" w:rsidRPr="009A207C" w:rsidRDefault="008B0B6F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92</w:t>
            </w:r>
            <w:r w:rsidR="00DD4A37" w:rsidRPr="009A207C">
              <w:rPr>
                <w:rFonts w:ascii="Times New Roman" w:eastAsia="黑体" w:hAnsi="Times New Roman" w:cs="Times New Roman"/>
              </w:rPr>
              <w:t>8</w:t>
            </w:r>
            <w:r w:rsidR="00DD4A37" w:rsidRPr="009A207C">
              <w:rPr>
                <w:rFonts w:ascii="Times New Roman" w:eastAsia="黑体" w:hAnsi="Times New Roman" w:cs="Times New Roman"/>
              </w:rPr>
              <w:t>000</w:t>
            </w:r>
          </w:p>
        </w:tc>
      </w:tr>
      <w:tr w:rsidR="00DD4A37" w:rsidRPr="009A207C" w14:paraId="101C0454" w14:textId="77777777" w:rsidTr="008E3C6F">
        <w:tc>
          <w:tcPr>
            <w:tcW w:w="3396" w:type="dxa"/>
          </w:tcPr>
          <w:p w14:paraId="54738C54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Variable selling expenses </w:t>
            </w:r>
          </w:p>
        </w:tc>
        <w:tc>
          <w:tcPr>
            <w:tcW w:w="2450" w:type="dxa"/>
          </w:tcPr>
          <w:p w14:paraId="6FDB5292" w14:textId="3659029C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5*</w:t>
            </w:r>
            <w:r w:rsidRPr="009A207C">
              <w:rPr>
                <w:rFonts w:ascii="Times New Roman" w:eastAsia="黑体" w:hAnsi="Times New Roman" w:cs="Times New Roman"/>
              </w:rPr>
              <w:t>8000</w:t>
            </w:r>
          </w:p>
        </w:tc>
        <w:tc>
          <w:tcPr>
            <w:tcW w:w="2450" w:type="dxa"/>
          </w:tcPr>
          <w:p w14:paraId="4BFBA5FF" w14:textId="3650CDA3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4</w:t>
            </w:r>
            <w:r w:rsidRPr="009A207C">
              <w:rPr>
                <w:rFonts w:ascii="Times New Roman" w:eastAsia="黑体" w:hAnsi="Times New Roman" w:cs="Times New Roman"/>
              </w:rPr>
              <w:t>0000</w:t>
            </w:r>
          </w:p>
        </w:tc>
      </w:tr>
      <w:tr w:rsidR="00DD4A37" w:rsidRPr="009A207C" w14:paraId="63E99152" w14:textId="77777777" w:rsidTr="008E3C6F">
        <w:tc>
          <w:tcPr>
            <w:tcW w:w="3396" w:type="dxa"/>
          </w:tcPr>
          <w:p w14:paraId="1DDEB215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Contribution margin</w:t>
            </w:r>
          </w:p>
        </w:tc>
        <w:tc>
          <w:tcPr>
            <w:tcW w:w="2450" w:type="dxa"/>
          </w:tcPr>
          <w:p w14:paraId="03627F83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74C27AAF" w14:textId="7076C7D2" w:rsidR="00DD4A37" w:rsidRPr="009A207C" w:rsidRDefault="00BA29F0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</w:t>
            </w:r>
            <w:r w:rsidR="00D53E88" w:rsidRPr="009A207C">
              <w:rPr>
                <w:rFonts w:ascii="Times New Roman" w:eastAsia="黑体" w:hAnsi="Times New Roman" w:cs="Times New Roman"/>
              </w:rPr>
              <w:t>5</w:t>
            </w:r>
            <w:r w:rsidRPr="009A207C">
              <w:rPr>
                <w:rFonts w:ascii="Times New Roman" w:eastAsia="黑体" w:hAnsi="Times New Roman" w:cs="Times New Roman"/>
              </w:rPr>
              <w:t>2000+</w:t>
            </w:r>
            <w:r w:rsidRPr="009A207C">
              <w:rPr>
                <w:rFonts w:ascii="Times New Roman" w:eastAsia="黑体" w:hAnsi="Times New Roman" w:cs="Times New Roman"/>
              </w:rPr>
              <w:t>1120000Y</w:t>
            </w:r>
          </w:p>
        </w:tc>
      </w:tr>
      <w:tr w:rsidR="00DD4A37" w:rsidRPr="009A207C" w14:paraId="1B670EAC" w14:textId="77777777" w:rsidTr="008E3C6F">
        <w:tc>
          <w:tcPr>
            <w:tcW w:w="3396" w:type="dxa"/>
          </w:tcPr>
          <w:p w14:paraId="1278D979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Less fixed expenses:</w:t>
            </w:r>
          </w:p>
        </w:tc>
        <w:tc>
          <w:tcPr>
            <w:tcW w:w="2450" w:type="dxa"/>
          </w:tcPr>
          <w:p w14:paraId="413BB2E6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2A4B0762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3DD8BDD3" w14:textId="77777777" w:rsidTr="008E3C6F">
        <w:tc>
          <w:tcPr>
            <w:tcW w:w="3396" w:type="dxa"/>
          </w:tcPr>
          <w:p w14:paraId="5BAAAEAE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Fixed manufacturing overhead</w:t>
            </w:r>
          </w:p>
          <w:p w14:paraId="3DFC2D04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(12*2)</w:t>
            </w:r>
          </w:p>
        </w:tc>
        <w:tc>
          <w:tcPr>
            <w:tcW w:w="2450" w:type="dxa"/>
          </w:tcPr>
          <w:p w14:paraId="0E57CA33" w14:textId="60D7363B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24*</w:t>
            </w:r>
            <w:r w:rsidRPr="009A207C">
              <w:rPr>
                <w:rFonts w:ascii="Times New Roman" w:eastAsia="黑体" w:hAnsi="Times New Roman" w:cs="Times New Roman"/>
              </w:rPr>
              <w:t>8</w:t>
            </w:r>
            <w:r w:rsidRPr="009A207C">
              <w:rPr>
                <w:rFonts w:ascii="Times New Roman" w:eastAsia="黑体" w:hAnsi="Times New Roman" w:cs="Times New Roman"/>
              </w:rPr>
              <w:t>000=</w:t>
            </w:r>
            <w:r w:rsidRPr="009A207C">
              <w:rPr>
                <w:rFonts w:ascii="Times New Roman" w:eastAsia="黑体" w:hAnsi="Times New Roman" w:cs="Times New Roman"/>
              </w:rPr>
              <w:t>192</w:t>
            </w:r>
            <w:r w:rsidRPr="009A207C">
              <w:rPr>
                <w:rFonts w:ascii="Times New Roman" w:eastAsia="黑体" w:hAnsi="Times New Roman" w:cs="Times New Roman"/>
              </w:rPr>
              <w:t>000</w:t>
            </w:r>
          </w:p>
        </w:tc>
        <w:tc>
          <w:tcPr>
            <w:tcW w:w="2450" w:type="dxa"/>
          </w:tcPr>
          <w:p w14:paraId="58F4AE8A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5914E73E" w14:textId="77777777" w:rsidTr="008E3C6F">
        <w:tc>
          <w:tcPr>
            <w:tcW w:w="3396" w:type="dxa"/>
          </w:tcPr>
          <w:p w14:paraId="3EF70B63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Fixed selling and admin expenses</w:t>
            </w:r>
          </w:p>
        </w:tc>
        <w:tc>
          <w:tcPr>
            <w:tcW w:w="2450" w:type="dxa"/>
          </w:tcPr>
          <w:p w14:paraId="267CB699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20000</w:t>
            </w:r>
          </w:p>
        </w:tc>
        <w:tc>
          <w:tcPr>
            <w:tcW w:w="2450" w:type="dxa"/>
          </w:tcPr>
          <w:p w14:paraId="1975D910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357B8A94" w14:textId="77777777" w:rsidTr="008E3C6F">
        <w:tc>
          <w:tcPr>
            <w:tcW w:w="3396" w:type="dxa"/>
          </w:tcPr>
          <w:p w14:paraId="11F82AB7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     Total fixed expense</w:t>
            </w:r>
          </w:p>
        </w:tc>
        <w:tc>
          <w:tcPr>
            <w:tcW w:w="2450" w:type="dxa"/>
          </w:tcPr>
          <w:p w14:paraId="788B6540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16B83FFD" w14:textId="02407FBC" w:rsidR="00DD4A37" w:rsidRPr="009A207C" w:rsidRDefault="008B0B6F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212000</w:t>
            </w:r>
          </w:p>
        </w:tc>
      </w:tr>
      <w:tr w:rsidR="00DD4A37" w:rsidRPr="009A207C" w14:paraId="06225EB6" w14:textId="77777777" w:rsidTr="008E3C6F">
        <w:tc>
          <w:tcPr>
            <w:tcW w:w="3396" w:type="dxa"/>
          </w:tcPr>
          <w:p w14:paraId="5F80160C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 xml:space="preserve">Total manufacturing costs </w:t>
            </w:r>
          </w:p>
        </w:tc>
        <w:tc>
          <w:tcPr>
            <w:tcW w:w="2450" w:type="dxa"/>
          </w:tcPr>
          <w:p w14:paraId="4FDAB2BC" w14:textId="5D8B7873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</w:t>
            </w:r>
            <w:r w:rsidR="008B0B6F" w:rsidRPr="009A207C">
              <w:rPr>
                <w:rFonts w:ascii="Times New Roman" w:eastAsia="黑体" w:hAnsi="Times New Roman" w:cs="Times New Roman"/>
              </w:rPr>
              <w:t>12</w:t>
            </w:r>
            <w:r w:rsidRPr="009A207C">
              <w:rPr>
                <w:rFonts w:ascii="Times New Roman" w:eastAsia="黑体" w:hAnsi="Times New Roman" w:cs="Times New Roman"/>
              </w:rPr>
              <w:t>0000</w:t>
            </w:r>
          </w:p>
        </w:tc>
        <w:tc>
          <w:tcPr>
            <w:tcW w:w="2450" w:type="dxa"/>
          </w:tcPr>
          <w:p w14:paraId="1407B11D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</w:tr>
      <w:tr w:rsidR="00DD4A37" w:rsidRPr="009A207C" w14:paraId="55D1FF0F" w14:textId="77777777" w:rsidTr="008E3C6F">
        <w:tc>
          <w:tcPr>
            <w:tcW w:w="3396" w:type="dxa"/>
          </w:tcPr>
          <w:p w14:paraId="6F980FEE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Operating income</w:t>
            </w:r>
          </w:p>
        </w:tc>
        <w:tc>
          <w:tcPr>
            <w:tcW w:w="2450" w:type="dxa"/>
          </w:tcPr>
          <w:p w14:paraId="37A816EC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46842025" w14:textId="04285542" w:rsidR="00DD4A37" w:rsidRPr="009A207C" w:rsidRDefault="008B0B6F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1120000</w:t>
            </w:r>
            <w:r w:rsidR="00DD4A37" w:rsidRPr="009A207C">
              <w:rPr>
                <w:rFonts w:ascii="Times New Roman" w:eastAsia="黑体" w:hAnsi="Times New Roman" w:cs="Times New Roman"/>
              </w:rPr>
              <w:t>Y-</w:t>
            </w:r>
            <w:r w:rsidRPr="009A207C">
              <w:rPr>
                <w:rFonts w:ascii="Times New Roman" w:eastAsia="黑体" w:hAnsi="Times New Roman" w:cs="Times New Roman"/>
              </w:rPr>
              <w:t>6</w:t>
            </w:r>
            <w:r w:rsidR="00DD4A37" w:rsidRPr="009A207C">
              <w:rPr>
                <w:rFonts w:ascii="Times New Roman" w:eastAsia="黑体" w:hAnsi="Times New Roman" w:cs="Times New Roman"/>
              </w:rPr>
              <w:t>0000</w:t>
            </w:r>
          </w:p>
        </w:tc>
      </w:tr>
      <w:tr w:rsidR="00DD4A37" w:rsidRPr="009A207C" w14:paraId="17CA8299" w14:textId="77777777" w:rsidTr="008E3C6F">
        <w:tc>
          <w:tcPr>
            <w:tcW w:w="3396" w:type="dxa"/>
          </w:tcPr>
          <w:p w14:paraId="7432D78F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proofErr w:type="gramStart"/>
            <w:r w:rsidRPr="009A207C">
              <w:rPr>
                <w:rFonts w:ascii="Times New Roman" w:eastAsia="黑体" w:hAnsi="Times New Roman" w:cs="Times New Roman"/>
              </w:rPr>
              <w:t>Tax(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28%)</w:t>
            </w:r>
          </w:p>
        </w:tc>
        <w:tc>
          <w:tcPr>
            <w:tcW w:w="2450" w:type="dxa"/>
          </w:tcPr>
          <w:p w14:paraId="5D84857B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</w:p>
        </w:tc>
        <w:tc>
          <w:tcPr>
            <w:tcW w:w="2450" w:type="dxa"/>
          </w:tcPr>
          <w:p w14:paraId="40019554" w14:textId="0C77AB29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</w:t>
            </w:r>
            <w:r w:rsidR="00556BC8" w:rsidRPr="009A207C">
              <w:rPr>
                <w:rFonts w:ascii="Times New Roman" w:eastAsia="黑体" w:hAnsi="Times New Roman" w:cs="Times New Roman"/>
              </w:rPr>
              <w:t>1120000Y-</w:t>
            </w:r>
            <w:proofErr w:type="gramStart"/>
            <w:r w:rsidR="00556BC8" w:rsidRPr="009A207C">
              <w:rPr>
                <w:rFonts w:ascii="Times New Roman" w:eastAsia="黑体" w:hAnsi="Times New Roman" w:cs="Times New Roman"/>
              </w:rPr>
              <w:t>60000</w:t>
            </w:r>
            <w:r w:rsidRPr="009A207C">
              <w:rPr>
                <w:rFonts w:ascii="Times New Roman" w:eastAsia="黑体" w:hAnsi="Times New Roman" w:cs="Times New Roman"/>
              </w:rPr>
              <w:t>)*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28%</w:t>
            </w:r>
          </w:p>
        </w:tc>
      </w:tr>
      <w:tr w:rsidR="00DD4A37" w:rsidRPr="009A207C" w14:paraId="56CEBD8D" w14:textId="77777777" w:rsidTr="008E3C6F">
        <w:tc>
          <w:tcPr>
            <w:tcW w:w="3396" w:type="dxa"/>
          </w:tcPr>
          <w:p w14:paraId="4F00DB35" w14:textId="77777777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Profit after tax</w:t>
            </w:r>
          </w:p>
          <w:p w14:paraId="6EE65FDC" w14:textId="1C5EBE4C" w:rsidR="00DD4A37" w:rsidRPr="009A207C" w:rsidRDefault="00DD4A37" w:rsidP="008E3C6F">
            <w:pPr>
              <w:jc w:val="left"/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(Y=</w:t>
            </w:r>
            <w:r w:rsidR="00556BC8" w:rsidRPr="009A207C">
              <w:rPr>
                <w:rFonts w:ascii="Times New Roman" w:eastAsia="黑体" w:hAnsi="Times New Roman" w:cs="Times New Roman"/>
              </w:rPr>
              <w:t>33.70</w:t>
            </w:r>
            <w:r w:rsidRPr="009A207C">
              <w:rPr>
                <w:rFonts w:ascii="Times New Roman" w:eastAsia="黑体" w:hAnsi="Times New Roman" w:cs="Times New Roman"/>
              </w:rPr>
              <w:t>%)</w:t>
            </w:r>
          </w:p>
        </w:tc>
        <w:tc>
          <w:tcPr>
            <w:tcW w:w="2450" w:type="dxa"/>
          </w:tcPr>
          <w:p w14:paraId="16F8726F" w14:textId="786E8113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(</w:t>
            </w:r>
            <w:r w:rsidR="00556BC8" w:rsidRPr="009A207C">
              <w:rPr>
                <w:rFonts w:ascii="Times New Roman" w:eastAsia="黑体" w:hAnsi="Times New Roman" w:cs="Times New Roman"/>
              </w:rPr>
              <w:t>1120000Y-</w:t>
            </w:r>
            <w:proofErr w:type="gramStart"/>
            <w:r w:rsidR="00556BC8" w:rsidRPr="009A207C">
              <w:rPr>
                <w:rFonts w:ascii="Times New Roman" w:eastAsia="黑体" w:hAnsi="Times New Roman" w:cs="Times New Roman"/>
              </w:rPr>
              <w:t>60000</w:t>
            </w:r>
            <w:r w:rsidRPr="009A207C">
              <w:rPr>
                <w:rFonts w:ascii="Times New Roman" w:eastAsia="黑体" w:hAnsi="Times New Roman" w:cs="Times New Roman"/>
              </w:rPr>
              <w:t>)*</w:t>
            </w:r>
            <w:proofErr w:type="gramEnd"/>
            <w:r w:rsidRPr="009A207C">
              <w:rPr>
                <w:rFonts w:ascii="Times New Roman" w:eastAsia="黑体" w:hAnsi="Times New Roman" w:cs="Times New Roman"/>
              </w:rPr>
              <w:t>0.72=228600</w:t>
            </w:r>
          </w:p>
        </w:tc>
        <w:tc>
          <w:tcPr>
            <w:tcW w:w="2450" w:type="dxa"/>
          </w:tcPr>
          <w:p w14:paraId="544ADB5F" w14:textId="77777777" w:rsidR="00DD4A37" w:rsidRPr="009A207C" w:rsidRDefault="00DD4A37" w:rsidP="008E3C6F">
            <w:pPr>
              <w:rPr>
                <w:rFonts w:ascii="Times New Roman" w:eastAsia="黑体" w:hAnsi="Times New Roman" w:cs="Times New Roman"/>
              </w:rPr>
            </w:pPr>
            <w:r w:rsidRPr="009A207C">
              <w:rPr>
                <w:rFonts w:ascii="Times New Roman" w:eastAsia="黑体" w:hAnsi="Times New Roman" w:cs="Times New Roman"/>
              </w:rPr>
              <w:t>228600</w:t>
            </w:r>
          </w:p>
        </w:tc>
      </w:tr>
    </w:tbl>
    <w:p w14:paraId="293DF63A" w14:textId="79B72E04" w:rsidR="00DD4A37" w:rsidRPr="009A207C" w:rsidRDefault="00DD4A37" w:rsidP="00304F67">
      <w:pPr>
        <w:rPr>
          <w:rFonts w:ascii="Times New Roman" w:eastAsia="黑体" w:hAnsi="Times New Roman" w:cs="Times New Roman"/>
        </w:rPr>
      </w:pPr>
    </w:p>
    <w:p w14:paraId="036D4971" w14:textId="455ECA74" w:rsidR="00556BC8" w:rsidRPr="009A207C" w:rsidRDefault="00556BC8" w:rsidP="00304F67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As we can </w:t>
      </w:r>
      <w:proofErr w:type="gramStart"/>
      <w:r w:rsidRPr="009A207C">
        <w:rPr>
          <w:rFonts w:ascii="Times New Roman" w:eastAsia="黑体" w:hAnsi="Times New Roman" w:cs="Times New Roman"/>
        </w:rPr>
        <w:t>see ,</w:t>
      </w:r>
      <w:proofErr w:type="gramEnd"/>
      <w:r w:rsidRPr="009A207C">
        <w:rPr>
          <w:rFonts w:ascii="Times New Roman" w:eastAsia="黑体" w:hAnsi="Times New Roman" w:cs="Times New Roman"/>
        </w:rPr>
        <w:t xml:space="preserve"> when selling volume changes to 80,000 the </w:t>
      </w:r>
      <w:r w:rsidR="00ED5AB2" w:rsidRPr="009A207C">
        <w:rPr>
          <w:rFonts w:ascii="Times New Roman" w:eastAsia="黑体" w:hAnsi="Times New Roman" w:cs="Times New Roman"/>
        </w:rPr>
        <w:t>mark-up</w:t>
      </w:r>
      <w:r w:rsidRPr="009A207C">
        <w:rPr>
          <w:rFonts w:ascii="Times New Roman" w:eastAsia="黑体" w:hAnsi="Times New Roman" w:cs="Times New Roman"/>
        </w:rPr>
        <w:t xml:space="preserve"> will increase to 33.7% and the selling price will also change to 1</w:t>
      </w:r>
      <w:r w:rsidR="00D53E88" w:rsidRPr="009A207C">
        <w:rPr>
          <w:rFonts w:ascii="Times New Roman" w:eastAsia="黑体" w:hAnsi="Times New Roman" w:cs="Times New Roman"/>
        </w:rPr>
        <w:t>40</w:t>
      </w:r>
      <w:r w:rsidRPr="009A207C">
        <w:rPr>
          <w:rFonts w:ascii="Times New Roman" w:eastAsia="黑体" w:hAnsi="Times New Roman" w:cs="Times New Roman"/>
        </w:rPr>
        <w:t>*(1+33.7%)=1</w:t>
      </w:r>
      <w:r w:rsidR="007E2D1A" w:rsidRPr="009A207C">
        <w:rPr>
          <w:rFonts w:ascii="Times New Roman" w:eastAsia="黑体" w:hAnsi="Times New Roman" w:cs="Times New Roman"/>
        </w:rPr>
        <w:t>87.18</w:t>
      </w:r>
      <w:r w:rsidR="00ED5AB2" w:rsidRPr="009A207C">
        <w:rPr>
          <w:rFonts w:ascii="Times New Roman" w:eastAsia="黑体" w:hAnsi="Times New Roman" w:cs="Times New Roman"/>
        </w:rPr>
        <w:t xml:space="preserve">. </w:t>
      </w:r>
    </w:p>
    <w:p w14:paraId="5813DFA5" w14:textId="62821483" w:rsidR="00ED5AB2" w:rsidRPr="009A207C" w:rsidRDefault="00ED5AB2" w:rsidP="00304F67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The reason why the mark-up increases due to the decline of the sales volume is that </w:t>
      </w:r>
      <w:r w:rsidR="00474DE8" w:rsidRPr="009A207C">
        <w:rPr>
          <w:rFonts w:ascii="Times New Roman" w:eastAsia="黑体" w:hAnsi="Times New Roman" w:cs="Times New Roman"/>
        </w:rPr>
        <w:t xml:space="preserve">to achieve a certain profit, the more products we sell, the </w:t>
      </w:r>
      <w:r w:rsidR="00B83220" w:rsidRPr="009A207C">
        <w:rPr>
          <w:rFonts w:ascii="Times New Roman" w:eastAsia="黑体" w:hAnsi="Times New Roman" w:cs="Times New Roman"/>
        </w:rPr>
        <w:t>lower</w:t>
      </w:r>
      <w:r w:rsidR="00474DE8" w:rsidRPr="009A207C">
        <w:rPr>
          <w:rFonts w:ascii="Times New Roman" w:eastAsia="黑体" w:hAnsi="Times New Roman" w:cs="Times New Roman"/>
        </w:rPr>
        <w:t xml:space="preserve"> cost per unit we will achieve, and the mark-up will be required less</w:t>
      </w:r>
      <w:r w:rsidR="00B83220" w:rsidRPr="009A207C">
        <w:rPr>
          <w:rFonts w:ascii="Times New Roman" w:eastAsia="黑体" w:hAnsi="Times New Roman" w:cs="Times New Roman"/>
        </w:rPr>
        <w:t>, as we already achieve a lower</w:t>
      </w:r>
      <w:r w:rsidR="00474DE8" w:rsidRPr="009A207C">
        <w:rPr>
          <w:rFonts w:ascii="Times New Roman" w:eastAsia="黑体" w:hAnsi="Times New Roman" w:cs="Times New Roman"/>
        </w:rPr>
        <w:t xml:space="preserve"> </w:t>
      </w:r>
      <w:r w:rsidR="00B83220" w:rsidRPr="009A207C">
        <w:rPr>
          <w:rFonts w:ascii="Times New Roman" w:eastAsia="黑体" w:hAnsi="Times New Roman" w:cs="Times New Roman"/>
        </w:rPr>
        <w:t>cost which lead to a higher margin.</w:t>
      </w:r>
      <w:r w:rsidR="00474DE8" w:rsidRPr="009A207C">
        <w:rPr>
          <w:rFonts w:ascii="Times New Roman" w:eastAsia="黑体" w:hAnsi="Times New Roman" w:cs="Times New Roman"/>
        </w:rPr>
        <w:t xml:space="preserve"> </w:t>
      </w:r>
    </w:p>
    <w:p w14:paraId="3359D9E1" w14:textId="190862FC" w:rsidR="002961B3" w:rsidRPr="009A207C" w:rsidRDefault="002961B3" w:rsidP="00304F67">
      <w:pPr>
        <w:rPr>
          <w:rFonts w:ascii="Times New Roman" w:eastAsia="黑体" w:hAnsi="Times New Roman" w:cs="Times New Roman"/>
        </w:rPr>
      </w:pPr>
    </w:p>
    <w:p w14:paraId="71CA13A4" w14:textId="4DE2C9A6" w:rsidR="002961B3" w:rsidRPr="009A207C" w:rsidRDefault="002961B3" w:rsidP="00304F67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  <w:noProof/>
        </w:rPr>
        <w:drawing>
          <wp:inline distT="0" distB="0" distL="0" distR="0" wp14:anchorId="69F5201F" wp14:editId="708F8B60">
            <wp:extent cx="5274310" cy="7188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60255" w14:textId="04BAFFDA" w:rsidR="0008646E" w:rsidRPr="009A207C" w:rsidRDefault="0008646E" w:rsidP="0008646E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 xml:space="preserve">The </w:t>
      </w:r>
      <w:r w:rsidRPr="009A207C">
        <w:rPr>
          <w:rFonts w:ascii="Times New Roman" w:eastAsia="黑体" w:hAnsi="Times New Roman" w:cs="Times New Roman"/>
        </w:rPr>
        <w:t xml:space="preserve">total </w:t>
      </w:r>
      <w:r w:rsidRPr="009A207C">
        <w:rPr>
          <w:rFonts w:ascii="Times New Roman" w:eastAsia="黑体" w:hAnsi="Times New Roman" w:cs="Times New Roman"/>
        </w:rPr>
        <w:t xml:space="preserve">manufacturing cost method includes fixed manufacturing overheads in the cost of the product, which is only gradually released as sales of the product are </w:t>
      </w:r>
      <w:proofErr w:type="spellStart"/>
      <w:r w:rsidRPr="009A207C">
        <w:rPr>
          <w:rFonts w:ascii="Times New Roman" w:eastAsia="黑体" w:hAnsi="Times New Roman" w:cs="Times New Roman"/>
        </w:rPr>
        <w:t>realised</w:t>
      </w:r>
      <w:proofErr w:type="spellEnd"/>
      <w:r w:rsidRPr="009A207C">
        <w:rPr>
          <w:rFonts w:ascii="Times New Roman" w:eastAsia="黑体" w:hAnsi="Times New Roman" w:cs="Times New Roman"/>
        </w:rPr>
        <w:t>. In other words, fixed manufacturing overheads are allocated to sales as they are incurred.</w:t>
      </w:r>
      <w:r w:rsidRPr="009A207C">
        <w:rPr>
          <w:rFonts w:ascii="Times New Roman" w:eastAsia="黑体" w:hAnsi="Times New Roman" w:cs="Times New Roman"/>
        </w:rPr>
        <w:t xml:space="preserve"> </w:t>
      </w:r>
      <w:r w:rsidRPr="009A207C">
        <w:rPr>
          <w:rFonts w:ascii="Times New Roman" w:eastAsia="黑体" w:hAnsi="Times New Roman" w:cs="Times New Roman"/>
        </w:rPr>
        <w:t>This pricing method is not only easy to implement, but also allows for full cost recovery and provides the business with a certain level of profit</w:t>
      </w:r>
      <w:r w:rsidRPr="009A207C">
        <w:rPr>
          <w:rFonts w:ascii="Times New Roman" w:eastAsia="黑体" w:hAnsi="Times New Roman" w:cs="Times New Roman"/>
        </w:rPr>
        <w:t>, in this case, it’s a good idea to use this method.</w:t>
      </w:r>
    </w:p>
    <w:p w14:paraId="49825031" w14:textId="4973DAF7" w:rsidR="0008646E" w:rsidRPr="009A207C" w:rsidRDefault="00DC5DBE" w:rsidP="0008646E">
      <w:pPr>
        <w:rPr>
          <w:rFonts w:ascii="Times New Roman" w:eastAsia="黑体" w:hAnsi="Times New Roman" w:cs="Times New Roman"/>
        </w:rPr>
      </w:pPr>
      <w:r w:rsidRPr="009A207C">
        <w:rPr>
          <w:rFonts w:ascii="Times New Roman" w:eastAsia="黑体" w:hAnsi="Times New Roman" w:cs="Times New Roman"/>
        </w:rPr>
        <w:t>However, unlike u</w:t>
      </w:r>
      <w:r w:rsidR="0008646E" w:rsidRPr="009A207C">
        <w:rPr>
          <w:rFonts w:ascii="Times New Roman" w:eastAsia="黑体" w:hAnsi="Times New Roman" w:cs="Times New Roman"/>
        </w:rPr>
        <w:t xml:space="preserve">nder the variable cost method, fixed manufacturing overheads are </w:t>
      </w:r>
      <w:proofErr w:type="spellStart"/>
      <w:r w:rsidR="0008646E" w:rsidRPr="009A207C">
        <w:rPr>
          <w:rFonts w:ascii="Times New Roman" w:eastAsia="黑体" w:hAnsi="Times New Roman" w:cs="Times New Roman"/>
        </w:rPr>
        <w:t>recognised</w:t>
      </w:r>
      <w:proofErr w:type="spellEnd"/>
      <w:r w:rsidR="0008646E" w:rsidRPr="009A207C">
        <w:rPr>
          <w:rFonts w:ascii="Times New Roman" w:eastAsia="黑体" w:hAnsi="Times New Roman" w:cs="Times New Roman"/>
        </w:rPr>
        <w:t xml:space="preserve"> directly in profit or loss, which means that they are </w:t>
      </w:r>
      <w:proofErr w:type="spellStart"/>
      <w:r w:rsidR="0008646E" w:rsidRPr="009A207C">
        <w:rPr>
          <w:rFonts w:ascii="Times New Roman" w:eastAsia="黑体" w:hAnsi="Times New Roman" w:cs="Times New Roman"/>
        </w:rPr>
        <w:t>recognised</w:t>
      </w:r>
      <w:proofErr w:type="spellEnd"/>
      <w:r w:rsidR="0008646E" w:rsidRPr="009A207C">
        <w:rPr>
          <w:rFonts w:ascii="Times New Roman" w:eastAsia="黑体" w:hAnsi="Times New Roman" w:cs="Times New Roman"/>
        </w:rPr>
        <w:t xml:space="preserve"> as an expense in the period in which they are incurred, irrespective of the volume of sales</w:t>
      </w:r>
      <w:r w:rsidRPr="009A207C">
        <w:rPr>
          <w:rFonts w:ascii="Times New Roman" w:eastAsia="黑体" w:hAnsi="Times New Roman" w:cs="Times New Roman"/>
        </w:rPr>
        <w:t>.</w:t>
      </w:r>
      <w:r w:rsidR="00273CA2" w:rsidRPr="009A207C">
        <w:rPr>
          <w:rFonts w:ascii="Times New Roman" w:eastAsia="黑体" w:hAnsi="Times New Roman" w:cs="Times New Roman"/>
        </w:rPr>
        <w:t xml:space="preserve"> It </w:t>
      </w:r>
      <w:r w:rsidR="00273CA2" w:rsidRPr="009A207C">
        <w:rPr>
          <w:rFonts w:ascii="Times New Roman" w:eastAsia="黑体" w:hAnsi="Times New Roman" w:cs="Times New Roman"/>
        </w:rPr>
        <w:t xml:space="preserve">Facilitates the correct evaluation of </w:t>
      </w:r>
      <w:r w:rsidR="00273CA2" w:rsidRPr="009A207C">
        <w:rPr>
          <w:rFonts w:ascii="Times New Roman" w:eastAsia="黑体" w:hAnsi="Times New Roman" w:cs="Times New Roman"/>
        </w:rPr>
        <w:lastRenderedPageBreak/>
        <w:t>performance between periods</w:t>
      </w:r>
      <w:r w:rsidR="00273CA2" w:rsidRPr="009A207C">
        <w:rPr>
          <w:rFonts w:ascii="Times New Roman" w:eastAsia="黑体" w:hAnsi="Times New Roman" w:cs="Times New Roman"/>
        </w:rPr>
        <w:t xml:space="preserve"> and </w:t>
      </w:r>
      <w:r w:rsidR="00273CA2" w:rsidRPr="009A207C">
        <w:rPr>
          <w:rFonts w:ascii="Times New Roman" w:eastAsia="黑体" w:hAnsi="Times New Roman" w:cs="Times New Roman"/>
        </w:rPr>
        <w:t>simplifies costing and avoids subjective arbitrariness in the apportionment of fixed costs.</w:t>
      </w:r>
    </w:p>
    <w:p w14:paraId="105ED52D" w14:textId="02ED56BB" w:rsidR="002961B3" w:rsidRPr="009A207C" w:rsidRDefault="002961B3" w:rsidP="0008646E">
      <w:pPr>
        <w:rPr>
          <w:rFonts w:ascii="Times New Roman" w:eastAsia="黑体" w:hAnsi="Times New Roman" w:cs="Times New Roman"/>
        </w:rPr>
      </w:pPr>
    </w:p>
    <w:sectPr w:rsidR="002961B3" w:rsidRPr="009A20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050EC"/>
    <w:multiLevelType w:val="hybridMultilevel"/>
    <w:tmpl w:val="00120F86"/>
    <w:lvl w:ilvl="0" w:tplc="EC5AC5F0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7302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49"/>
    <w:rsid w:val="00060B6B"/>
    <w:rsid w:val="0008646E"/>
    <w:rsid w:val="000B2F97"/>
    <w:rsid w:val="000D1714"/>
    <w:rsid w:val="002516BD"/>
    <w:rsid w:val="00273CA2"/>
    <w:rsid w:val="00291CC0"/>
    <w:rsid w:val="002961B3"/>
    <w:rsid w:val="002A5116"/>
    <w:rsid w:val="002E2489"/>
    <w:rsid w:val="00304F67"/>
    <w:rsid w:val="00316E0D"/>
    <w:rsid w:val="00474DE8"/>
    <w:rsid w:val="0047509A"/>
    <w:rsid w:val="00556BC8"/>
    <w:rsid w:val="00640F49"/>
    <w:rsid w:val="006978AB"/>
    <w:rsid w:val="007554D8"/>
    <w:rsid w:val="00755FD0"/>
    <w:rsid w:val="00786BDA"/>
    <w:rsid w:val="0079624C"/>
    <w:rsid w:val="007E2D1A"/>
    <w:rsid w:val="008B0B6F"/>
    <w:rsid w:val="008B6AE5"/>
    <w:rsid w:val="00965451"/>
    <w:rsid w:val="009A207C"/>
    <w:rsid w:val="009C495B"/>
    <w:rsid w:val="009E2A1A"/>
    <w:rsid w:val="00A22FCF"/>
    <w:rsid w:val="00B83220"/>
    <w:rsid w:val="00BA29F0"/>
    <w:rsid w:val="00BE5EAE"/>
    <w:rsid w:val="00C82975"/>
    <w:rsid w:val="00CA5FB0"/>
    <w:rsid w:val="00CB08C8"/>
    <w:rsid w:val="00D53E88"/>
    <w:rsid w:val="00D84983"/>
    <w:rsid w:val="00DC5DBE"/>
    <w:rsid w:val="00DD4A37"/>
    <w:rsid w:val="00DE5629"/>
    <w:rsid w:val="00ED5AB2"/>
    <w:rsid w:val="00F00D7E"/>
    <w:rsid w:val="00F119D0"/>
    <w:rsid w:val="00F76740"/>
    <w:rsid w:val="00FB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A68B5"/>
  <w15:chartTrackingRefBased/>
  <w15:docId w15:val="{8B6EC7A2-9763-4947-9368-A2A68B2C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A3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714"/>
    <w:pPr>
      <w:ind w:firstLineChars="200" w:firstLine="420"/>
    </w:pPr>
  </w:style>
  <w:style w:type="table" w:styleId="a4">
    <w:name w:val="Table Grid"/>
    <w:basedOn w:val="a1"/>
    <w:uiPriority w:val="39"/>
    <w:rsid w:val="00304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 Qihong</dc:creator>
  <cp:keywords/>
  <dc:description/>
  <cp:lastModifiedBy>Dai Qihong</cp:lastModifiedBy>
  <cp:revision>32</cp:revision>
  <dcterms:created xsi:type="dcterms:W3CDTF">2022-08-16T01:27:00Z</dcterms:created>
  <dcterms:modified xsi:type="dcterms:W3CDTF">2022-08-16T02:57:00Z</dcterms:modified>
</cp:coreProperties>
</file>